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58F01" w14:textId="77777777" w:rsidR="0064659A" w:rsidRDefault="0064659A" w:rsidP="00387C4F">
      <w:pPr>
        <w:pStyle w:val="Nadpis1"/>
      </w:pPr>
    </w:p>
    <w:p w14:paraId="23C235DA" w14:textId="114ABBDC" w:rsidR="004F5C75" w:rsidRDefault="00821792" w:rsidP="00387C4F">
      <w:pPr>
        <w:pStyle w:val="Nadpis1"/>
        <w:rPr>
          <w:sz w:val="22"/>
          <w:szCs w:val="22"/>
        </w:rPr>
      </w:pPr>
      <w:r>
        <w:t>Rámcová k</w:t>
      </w:r>
      <w:r w:rsidR="004F5C75" w:rsidRPr="004F5C75">
        <w:t>upní</w:t>
      </w:r>
      <w:r w:rsidR="002C7837" w:rsidRPr="004F5C75">
        <w:t xml:space="preserve"> smlouva</w:t>
      </w:r>
      <w:r w:rsidR="005C0946">
        <w:t xml:space="preserve"> č. </w:t>
      </w:r>
      <w:r w:rsidR="00E66436">
        <w:t>X</w:t>
      </w:r>
      <w:r w:rsidR="0064659A">
        <w:t>/2019</w:t>
      </w:r>
    </w:p>
    <w:p w14:paraId="4B90A3A8" w14:textId="77777777" w:rsidR="0059329A" w:rsidRDefault="004F5C75" w:rsidP="0059329A">
      <w:pPr>
        <w:tabs>
          <w:tab w:val="left" w:pos="6379"/>
        </w:tabs>
        <w:jc w:val="center"/>
        <w:rPr>
          <w:rFonts w:ascii="Calibri" w:hAnsi="Calibri" w:cs="Arial"/>
          <w:bCs/>
          <w:szCs w:val="22"/>
        </w:rPr>
      </w:pPr>
      <w:r w:rsidRPr="004F5C75">
        <w:rPr>
          <w:rFonts w:ascii="Calibri" w:hAnsi="Calibri" w:cs="Arial"/>
          <w:bCs/>
          <w:szCs w:val="22"/>
        </w:rPr>
        <w:t xml:space="preserve">uzavřená v souladu s ustanovením </w:t>
      </w:r>
      <w:r w:rsidR="0059329A" w:rsidRPr="0059329A">
        <w:rPr>
          <w:rFonts w:ascii="Calibri" w:hAnsi="Calibri" w:cs="Arial"/>
          <w:bCs/>
          <w:szCs w:val="22"/>
        </w:rPr>
        <w:t>§ 1746 odst. 2 ve spojení s § 2079</w:t>
      </w:r>
      <w:r w:rsidR="0059329A">
        <w:rPr>
          <w:rFonts w:ascii="Calibri" w:hAnsi="Calibri" w:cs="Arial"/>
          <w:bCs/>
          <w:szCs w:val="22"/>
        </w:rPr>
        <w:t xml:space="preserve"> a násl. zákona č. 89/2012 Sb.,</w:t>
      </w:r>
    </w:p>
    <w:p w14:paraId="0B2BEA81" w14:textId="6F704DB2" w:rsidR="00C75C1B" w:rsidRDefault="0059329A" w:rsidP="0059329A">
      <w:pPr>
        <w:tabs>
          <w:tab w:val="left" w:pos="6379"/>
        </w:tabs>
        <w:jc w:val="center"/>
        <w:rPr>
          <w:rFonts w:ascii="Calibri" w:hAnsi="Calibri" w:cs="Arial"/>
          <w:bCs/>
          <w:szCs w:val="22"/>
        </w:rPr>
      </w:pPr>
      <w:r w:rsidRPr="0059329A">
        <w:rPr>
          <w:rFonts w:ascii="Calibri" w:hAnsi="Calibri" w:cs="Arial"/>
          <w:bCs/>
          <w:szCs w:val="22"/>
        </w:rPr>
        <w:t>občanský zákoník, v platném znění (dále jen „OZ“)</w:t>
      </w:r>
    </w:p>
    <w:p w14:paraId="4261A57E" w14:textId="3716A81E" w:rsidR="001E5EB8" w:rsidRDefault="001E5EB8" w:rsidP="0059329A">
      <w:pPr>
        <w:tabs>
          <w:tab w:val="left" w:pos="6379"/>
        </w:tabs>
        <w:jc w:val="center"/>
        <w:rPr>
          <w:rFonts w:ascii="Calibri" w:hAnsi="Calibri" w:cs="Arial"/>
          <w:bCs/>
          <w:szCs w:val="22"/>
        </w:rPr>
      </w:pPr>
    </w:p>
    <w:p w14:paraId="4AC89F97" w14:textId="71837C8F" w:rsidR="004F5C75" w:rsidRDefault="001D58CE" w:rsidP="0064659A">
      <w:pPr>
        <w:tabs>
          <w:tab w:val="left" w:pos="6379"/>
        </w:tabs>
        <w:jc w:val="center"/>
      </w:pPr>
      <w:r>
        <w:t>„</w:t>
      </w:r>
      <w:r w:rsidR="0064659A">
        <w:t>RÁMCOVÁ SMLOUVA NA DODÁVKU PRÁDLA A LŮŽKOVIN – LL Lázně Kynžvart</w:t>
      </w:r>
      <w:r>
        <w:t>“</w:t>
      </w:r>
    </w:p>
    <w:p w14:paraId="5C4E6E76" w14:textId="77777777" w:rsidR="0064659A" w:rsidRPr="0064659A" w:rsidRDefault="0064659A" w:rsidP="0064659A">
      <w:pPr>
        <w:tabs>
          <w:tab w:val="left" w:pos="6379"/>
        </w:tabs>
        <w:jc w:val="center"/>
      </w:pPr>
    </w:p>
    <w:p w14:paraId="7DDBE0C4" w14:textId="393475E1" w:rsidR="00B01ECE" w:rsidRPr="00491807" w:rsidRDefault="00DA32AC" w:rsidP="00CA58A5">
      <w:pPr>
        <w:tabs>
          <w:tab w:val="left" w:pos="6379"/>
        </w:tabs>
        <w:rPr>
          <w:rFonts w:ascii="Calibri" w:hAnsi="Calibri" w:cs="Calibri"/>
        </w:rPr>
      </w:pPr>
      <w:r w:rsidRPr="004F5C75">
        <w:rPr>
          <w:rFonts w:ascii="Calibri" w:hAnsi="Calibri" w:cs="Calibri"/>
          <w:b/>
        </w:rPr>
        <w:t>Interní číslo zakázky</w:t>
      </w:r>
      <w:r w:rsidRPr="00491807">
        <w:rPr>
          <w:rFonts w:ascii="Calibri" w:hAnsi="Calibri" w:cs="Calibri"/>
          <w:b/>
          <w:u w:val="single"/>
        </w:rPr>
        <w:t>:</w:t>
      </w:r>
      <w:r w:rsidRPr="00491807">
        <w:rPr>
          <w:rFonts w:ascii="Calibri" w:hAnsi="Calibri" w:cs="Calibri"/>
        </w:rPr>
        <w:tab/>
      </w:r>
      <w:r w:rsidR="0064659A" w:rsidRPr="0064659A">
        <w:rPr>
          <w:rFonts w:ascii="Calibri" w:hAnsi="Calibri" w:cs="Calibri"/>
        </w:rPr>
        <w:t>VZ VZ0070665/2019015/EN</w:t>
      </w:r>
    </w:p>
    <w:p w14:paraId="08F9F1FA" w14:textId="77777777" w:rsidR="009C0B02" w:rsidRPr="00387C4F" w:rsidRDefault="009C0B02" w:rsidP="00387C4F">
      <w:pPr>
        <w:pStyle w:val="1lnek"/>
      </w:pPr>
      <w:r w:rsidRPr="00387C4F">
        <w:t xml:space="preserve">Smluvní strany </w:t>
      </w:r>
    </w:p>
    <w:p w14:paraId="6BCCB0D6" w14:textId="77777777" w:rsidR="00CC44CD" w:rsidRDefault="00CC44CD" w:rsidP="00BF7018">
      <w:pPr>
        <w:rPr>
          <w:b/>
        </w:rPr>
      </w:pPr>
    </w:p>
    <w:p w14:paraId="736C8104" w14:textId="1588AAFD"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KYNŽVART</w:t>
      </w:r>
    </w:p>
    <w:p w14:paraId="249E614E" w14:textId="62B01E63"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w:t>
      </w:r>
      <w:r w:rsidR="00CA58A5" w:rsidRPr="00491807">
        <w:t xml:space="preserve"> </w:t>
      </w:r>
      <w:r w:rsidR="00C75C1B">
        <w:t>91</w:t>
      </w:r>
    </w:p>
    <w:p w14:paraId="6B07A1B5" w14:textId="20A9C118" w:rsidR="00C177B3" w:rsidRPr="00491807" w:rsidRDefault="00C110EE" w:rsidP="00BF7018">
      <w:r>
        <w:t>z</w:t>
      </w:r>
      <w:r w:rsidRPr="00287074">
        <w:t>astoupená:</w:t>
      </w:r>
      <w:r w:rsidR="00AB7C92">
        <w:tab/>
      </w:r>
      <w:r w:rsidR="00BF7018">
        <w:tab/>
      </w:r>
      <w:r w:rsidR="00BF7018">
        <w:tab/>
      </w:r>
      <w:r w:rsidR="00BF7018">
        <w:tab/>
      </w:r>
      <w:r w:rsidR="007F4333">
        <w:t xml:space="preserve">Ing. </w:t>
      </w:r>
      <w:r w:rsidR="00C75C1B">
        <w:t>Jan</w:t>
      </w:r>
      <w:r>
        <w:t>em</w:t>
      </w:r>
      <w:r w:rsidR="00C75C1B">
        <w:t xml:space="preserve"> Ludvík</w:t>
      </w:r>
      <w:r>
        <w:t>em</w:t>
      </w:r>
      <w:r w:rsidR="00C75C1B">
        <w:t>, MBA</w:t>
      </w:r>
      <w:r w:rsidR="00CA58A5" w:rsidRPr="00491807">
        <w:t>,</w:t>
      </w:r>
      <w:r w:rsidR="00C75C1B">
        <w:t xml:space="preserve"> </w:t>
      </w:r>
      <w:r w:rsidR="00CA58A5" w:rsidRPr="00491807">
        <w:t>ředitel</w:t>
      </w:r>
      <w:r>
        <w:t>em</w:t>
      </w:r>
    </w:p>
    <w:p w14:paraId="1ED39BAF" w14:textId="4483FD9F"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37085706" w14:textId="290CF440"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55FF61D6" w14:textId="42F69D13" w:rsidR="00C177B3" w:rsidRPr="00491807" w:rsidRDefault="00C177B3" w:rsidP="00BF7018">
      <w:pPr>
        <w:rPr>
          <w:i/>
        </w:rPr>
      </w:pPr>
      <w:r w:rsidRPr="00491807">
        <w:t xml:space="preserve">Bankovní spojení: </w:t>
      </w:r>
      <w:r w:rsidR="00760093" w:rsidRPr="00491807">
        <w:t xml:space="preserve"> </w:t>
      </w:r>
      <w:r w:rsidR="00AB7C92">
        <w:tab/>
      </w:r>
      <w:r w:rsidR="00BF7018">
        <w:tab/>
      </w:r>
      <w:r w:rsidR="00BF7018">
        <w:tab/>
        <w:t>ČNB</w:t>
      </w:r>
      <w:r w:rsidR="00C75C1B">
        <w:t>,</w:t>
      </w:r>
      <w:r w:rsidR="00CA58A5" w:rsidRPr="00491807">
        <w:t xml:space="preserve"> č.</w:t>
      </w:r>
      <w:r w:rsidR="00BF7018">
        <w:t xml:space="preserve"> </w:t>
      </w:r>
      <w:proofErr w:type="spellStart"/>
      <w:r w:rsidR="00CA58A5" w:rsidRPr="00491807">
        <w:t>ú.</w:t>
      </w:r>
      <w:proofErr w:type="spellEnd"/>
      <w:r w:rsidR="00CA58A5" w:rsidRPr="00491807">
        <w:t xml:space="preserve"> </w:t>
      </w:r>
      <w:r w:rsidR="00BF7018">
        <w:t>10006-25231331</w:t>
      </w:r>
      <w:r w:rsidR="00CA58A5" w:rsidRPr="00491807">
        <w:t>/0</w:t>
      </w:r>
      <w:r w:rsidR="00BF7018">
        <w:t>71</w:t>
      </w:r>
      <w:r w:rsidR="00CA58A5" w:rsidRPr="00491807">
        <w:t>0</w:t>
      </w:r>
    </w:p>
    <w:p w14:paraId="415934B8" w14:textId="5A535866"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164858DA" w14:textId="2678C14E" w:rsidR="00C75C1B" w:rsidRDefault="00CA58A5" w:rsidP="00BF7018">
      <w:r w:rsidRPr="00CA58A5">
        <w:t xml:space="preserve">Zástupce </w:t>
      </w:r>
      <w:r w:rsidR="00BF7018">
        <w:t>K</w:t>
      </w:r>
      <w:r w:rsidR="00067FA4">
        <w:t>upující</w:t>
      </w:r>
      <w:r w:rsidR="00BF7018">
        <w:t>ho</w:t>
      </w:r>
      <w:r w:rsidRPr="00CA58A5">
        <w:t xml:space="preserve"> oprávněný jednat ve vě</w:t>
      </w:r>
      <w:r>
        <w:t>cech smluvních</w:t>
      </w:r>
      <w:r w:rsidR="00AB7C92" w:rsidRPr="00AB7C92">
        <w:t xml:space="preserve"> </w:t>
      </w:r>
      <w:r w:rsidR="00AB7C92" w:rsidRPr="00491807">
        <w:t>a reklamačních</w:t>
      </w:r>
      <w:r w:rsidRPr="00CA58A5">
        <w:t xml:space="preserve">: </w:t>
      </w:r>
    </w:p>
    <w:p w14:paraId="605AAD45" w14:textId="599F96FE" w:rsidR="00C177B3" w:rsidRPr="00491807" w:rsidRDefault="00AB7C92" w:rsidP="00BF7018">
      <w:r>
        <w:tab/>
      </w:r>
      <w:r w:rsidR="00BF7018">
        <w:tab/>
      </w:r>
      <w:r w:rsidR="00BF7018">
        <w:tab/>
      </w:r>
      <w:r w:rsidR="00BF7018">
        <w:tab/>
      </w:r>
      <w:r w:rsidR="00BF7018">
        <w:tab/>
      </w:r>
      <w:r w:rsidR="00F61B93">
        <w:t>Ing. Jiří Chval</w:t>
      </w:r>
      <w:r w:rsidR="00404E63">
        <w:t xml:space="preserve">, </w:t>
      </w:r>
      <w:r w:rsidR="00F61B93">
        <w:t>ekonomický náměstek</w:t>
      </w:r>
      <w:r w:rsidR="00CA58A5" w:rsidRPr="00491807">
        <w:tab/>
      </w:r>
    </w:p>
    <w:p w14:paraId="11B60989" w14:textId="57C81561" w:rsidR="00383E80" w:rsidRDefault="004B1A91" w:rsidP="00BF7018">
      <w:r w:rsidRPr="00491807">
        <w:t>Telefon</w:t>
      </w:r>
      <w:r w:rsidR="00383E80">
        <w:t>ické</w:t>
      </w:r>
      <w:r w:rsidR="002C10DA">
        <w:t>/faxové</w:t>
      </w:r>
      <w:r w:rsidR="00383E80">
        <w:t xml:space="preserve"> </w:t>
      </w:r>
      <w:r w:rsidR="001D4965" w:rsidRPr="00491807">
        <w:t>spojení:</w:t>
      </w:r>
      <w:r w:rsidR="006124E4">
        <w:tab/>
      </w:r>
      <w:r w:rsidR="00BF7018">
        <w:tab/>
      </w:r>
      <w:r w:rsidR="002C10DA">
        <w:t xml:space="preserve">+420 </w:t>
      </w:r>
      <w:r w:rsidR="00383E80" w:rsidRPr="00383E80">
        <w:t>354 672</w:t>
      </w:r>
      <w:r w:rsidR="002C10DA">
        <w:t> </w:t>
      </w:r>
      <w:r w:rsidR="00F61B93">
        <w:t>153</w:t>
      </w:r>
    </w:p>
    <w:p w14:paraId="0F987B9A" w14:textId="11F2ED2F" w:rsidR="00C177B3" w:rsidRPr="00491807" w:rsidRDefault="00AB7C92" w:rsidP="00BF7018">
      <w:r>
        <w:t>GSM:</w:t>
      </w:r>
      <w:r>
        <w:tab/>
      </w:r>
      <w:r w:rsidR="00BF7018">
        <w:tab/>
      </w:r>
      <w:r w:rsidR="00BF7018">
        <w:tab/>
      </w:r>
      <w:r w:rsidR="00BF7018">
        <w:tab/>
      </w:r>
      <w:r w:rsidR="00BF7018">
        <w:tab/>
      </w:r>
      <w:r w:rsidR="002C10DA">
        <w:t>+420</w:t>
      </w:r>
      <w:r w:rsidR="00F61B93">
        <w:t> </w:t>
      </w:r>
      <w:r w:rsidR="00404E63">
        <w:t>7</w:t>
      </w:r>
      <w:r w:rsidR="00F61B93">
        <w:t>24 191 410</w:t>
      </w:r>
    </w:p>
    <w:p w14:paraId="67CA8A93" w14:textId="00E1FA64" w:rsidR="00C177B3" w:rsidRDefault="00A8540F" w:rsidP="00BF7018">
      <w:r w:rsidRPr="00491807">
        <w:t xml:space="preserve">E-mailová kontaktní adresa: </w:t>
      </w:r>
      <w:r w:rsidR="002C10DA">
        <w:tab/>
      </w:r>
      <w:r w:rsidR="00BF7018">
        <w:tab/>
      </w:r>
      <w:r w:rsidR="00F61B93" w:rsidRPr="00090F5A">
        <w:rPr>
          <w:rFonts w:ascii="Calibri" w:hAnsi="Calibri" w:cs="Calibri"/>
        </w:rPr>
        <w:t>chval</w:t>
      </w:r>
      <w:r w:rsidR="00404E63" w:rsidRPr="00090F5A">
        <w:rPr>
          <w:rFonts w:ascii="Calibri" w:hAnsi="Calibri" w:cs="Calibri"/>
        </w:rPr>
        <w:t>@lazne-kynzvart.cz</w:t>
      </w:r>
    </w:p>
    <w:p w14:paraId="60331C1E" w14:textId="77777777" w:rsidR="002C10DA" w:rsidRPr="00491807" w:rsidRDefault="002C10DA" w:rsidP="00BF7018"/>
    <w:p w14:paraId="23CA8843" w14:textId="00230FA8" w:rsidR="009C0B02" w:rsidRPr="00491807" w:rsidRDefault="009C0B02" w:rsidP="00BF7018">
      <w:r w:rsidRPr="00491807">
        <w:t>(dále jen „</w:t>
      </w:r>
      <w:r w:rsidR="00532ABA">
        <w:t>Objednatel</w:t>
      </w:r>
      <w:r w:rsidRPr="00491807">
        <w:t>“)</w:t>
      </w:r>
    </w:p>
    <w:p w14:paraId="2BDA3241" w14:textId="77777777" w:rsidR="00193923" w:rsidRDefault="00193923" w:rsidP="00BF7018"/>
    <w:p w14:paraId="6CC6BF21" w14:textId="77777777" w:rsidR="009D7F7D" w:rsidRPr="00491807" w:rsidRDefault="009D7F7D" w:rsidP="00BF7018">
      <w:r w:rsidRPr="00491807">
        <w:t>a</w:t>
      </w:r>
    </w:p>
    <w:p w14:paraId="59229D6B" w14:textId="77777777" w:rsidR="00CC44CD" w:rsidRPr="00491807" w:rsidRDefault="00CC44CD" w:rsidP="00BF7018"/>
    <w:p w14:paraId="54870C17" w14:textId="34785123" w:rsidR="00564CC2" w:rsidRPr="000E2B98" w:rsidRDefault="00564CC2" w:rsidP="00564CC2">
      <w:pPr>
        <w:pStyle w:val="Nadpis2"/>
      </w:pPr>
      <w:bookmarkStart w:id="0" w:name="_Toc508811402"/>
      <w:r w:rsidRPr="000E2B98">
        <w:t>Prodávající:</w:t>
      </w:r>
      <w:r w:rsidRPr="000E2B98">
        <w:tab/>
      </w:r>
      <w:r w:rsidRPr="000E2B98">
        <w:tab/>
      </w:r>
      <w:r w:rsidRPr="000E2B98">
        <w:tab/>
      </w:r>
      <w:r w:rsidRPr="000E2B98">
        <w:tab/>
      </w:r>
      <w:r w:rsidRPr="00CB46EB">
        <w:rPr>
          <w:bCs/>
        </w:rPr>
        <w:t xml:space="preserve"> </w:t>
      </w:r>
      <w:bookmarkEnd w:id="0"/>
    </w:p>
    <w:p w14:paraId="5BE7B335" w14:textId="166DEBEB" w:rsidR="00564CC2" w:rsidRPr="000E2B98" w:rsidRDefault="00564CC2" w:rsidP="00564CC2">
      <w:r w:rsidRPr="000E2B98">
        <w:t xml:space="preserve">se sídlem: </w:t>
      </w:r>
      <w:r w:rsidRPr="000E2B98">
        <w:tab/>
      </w:r>
      <w:r w:rsidRPr="000E2B98">
        <w:tab/>
      </w:r>
      <w:r w:rsidRPr="000E2B98">
        <w:tab/>
      </w:r>
    </w:p>
    <w:p w14:paraId="62D2E4D3" w14:textId="120066D9" w:rsidR="00564CC2" w:rsidRPr="000E2B98" w:rsidRDefault="00564CC2" w:rsidP="00564CC2">
      <w:r w:rsidRPr="000E2B98">
        <w:t xml:space="preserve">zastoupená: </w:t>
      </w:r>
      <w:r w:rsidRPr="000E2B98">
        <w:tab/>
      </w:r>
      <w:r w:rsidRPr="000E2B98">
        <w:tab/>
      </w:r>
      <w:r w:rsidRPr="000E2B98">
        <w:tab/>
      </w:r>
      <w:r w:rsidRPr="000E2B98">
        <w:tab/>
      </w:r>
    </w:p>
    <w:p w14:paraId="4FA1540F" w14:textId="34764975" w:rsidR="00564CC2" w:rsidRPr="000E2B98" w:rsidRDefault="00564CC2" w:rsidP="00564CC2">
      <w:r w:rsidRPr="000E2B98">
        <w:t xml:space="preserve">Identifikační číslo: </w:t>
      </w:r>
      <w:r w:rsidRPr="000E2B98">
        <w:tab/>
      </w:r>
      <w:r w:rsidRPr="000E2B98">
        <w:tab/>
      </w:r>
      <w:r w:rsidRPr="000E2B98">
        <w:tab/>
      </w:r>
    </w:p>
    <w:p w14:paraId="7B22A261" w14:textId="7018734E" w:rsidR="00564CC2" w:rsidRPr="000E2B98" w:rsidRDefault="00564CC2" w:rsidP="00564CC2">
      <w:r w:rsidRPr="000E2B98">
        <w:t xml:space="preserve">DIČ: </w:t>
      </w:r>
      <w:r w:rsidRPr="000E2B98">
        <w:tab/>
      </w:r>
      <w:r w:rsidRPr="000E2B98">
        <w:tab/>
      </w:r>
      <w:r w:rsidRPr="000E2B98">
        <w:tab/>
      </w:r>
      <w:r w:rsidRPr="000E2B98">
        <w:tab/>
      </w:r>
      <w:r w:rsidRPr="000E2B98">
        <w:tab/>
      </w:r>
    </w:p>
    <w:p w14:paraId="7ABC68C2" w14:textId="750C7BA8" w:rsidR="00564CC2" w:rsidRPr="000E2B98" w:rsidRDefault="00564CC2" w:rsidP="00564CC2">
      <w:r w:rsidRPr="000E2B98">
        <w:t xml:space="preserve">Bankovní spojení: </w:t>
      </w:r>
      <w:r w:rsidRPr="000E2B98">
        <w:tab/>
      </w:r>
      <w:r w:rsidRPr="000E2B98">
        <w:tab/>
      </w:r>
      <w:r w:rsidRPr="000E2B98">
        <w:tab/>
      </w:r>
    </w:p>
    <w:p w14:paraId="290BCEB1" w14:textId="7AF0D3D7" w:rsidR="00564CC2" w:rsidRPr="000E2B98" w:rsidRDefault="00564CC2" w:rsidP="00564CC2">
      <w:r>
        <w:t xml:space="preserve">Zapsán v OR, </w:t>
      </w:r>
    </w:p>
    <w:p w14:paraId="45052BA6" w14:textId="38101175" w:rsidR="00564CC2" w:rsidRPr="000E2B98" w:rsidRDefault="00564CC2" w:rsidP="00564CC2">
      <w:r w:rsidRPr="000E2B98">
        <w:t xml:space="preserve">Zástupce zhotovitele oprávněný jednat ve věcech </w:t>
      </w:r>
      <w:r w:rsidR="009F72D8" w:rsidRPr="009F72D8">
        <w:t xml:space="preserve">realizace smlouvy </w:t>
      </w:r>
      <w:r w:rsidRPr="000E2B98">
        <w:t xml:space="preserve">a reklamačních: </w:t>
      </w:r>
    </w:p>
    <w:p w14:paraId="726866DA" w14:textId="77777777" w:rsidR="00564CC2" w:rsidRPr="000E2B98" w:rsidRDefault="00564CC2" w:rsidP="00564CC2">
      <w:r w:rsidRPr="000E2B98">
        <w:tab/>
      </w:r>
      <w:r w:rsidRPr="000E2B98">
        <w:tab/>
      </w:r>
      <w:r w:rsidRPr="000E2B98">
        <w:tab/>
      </w:r>
      <w:r w:rsidRPr="000E2B98">
        <w:tab/>
      </w:r>
      <w:r w:rsidRPr="000E2B98">
        <w:tab/>
      </w:r>
    </w:p>
    <w:p w14:paraId="2A3EBA73" w14:textId="03FBCA08" w:rsidR="00564CC2" w:rsidRPr="000E2B98" w:rsidRDefault="00564CC2" w:rsidP="00564CC2">
      <w:r w:rsidRPr="000E2B98">
        <w:t xml:space="preserve">Telefonické a faxové spojení: </w:t>
      </w:r>
      <w:r w:rsidRPr="000E2B98">
        <w:tab/>
      </w:r>
      <w:r w:rsidRPr="000E2B98">
        <w:tab/>
      </w:r>
    </w:p>
    <w:p w14:paraId="29D67F8C" w14:textId="5A118A58" w:rsidR="002E230E" w:rsidRPr="002E230E" w:rsidRDefault="00564CC2" w:rsidP="00564CC2">
      <w:r w:rsidRPr="000E2B98">
        <w:t xml:space="preserve">E-mailová kontaktní adresa:  </w:t>
      </w:r>
      <w:r w:rsidRPr="000E2B98">
        <w:tab/>
      </w:r>
      <w:r w:rsidRPr="000E2B98">
        <w:tab/>
      </w:r>
      <w:r w:rsidR="0067079E">
        <w:t xml:space="preserve"> </w:t>
      </w:r>
      <w:r w:rsidR="002E230E">
        <w:t xml:space="preserve"> </w:t>
      </w:r>
    </w:p>
    <w:p w14:paraId="60E36725" w14:textId="77777777" w:rsidR="00BF7018" w:rsidRDefault="00BF7018" w:rsidP="00BF7018"/>
    <w:p w14:paraId="1AE78AD7" w14:textId="4288D4B1" w:rsidR="00193923" w:rsidRDefault="009C0B02" w:rsidP="00BF7018">
      <w:r w:rsidRPr="00491807">
        <w:t>(dále jen „</w:t>
      </w:r>
      <w:r w:rsidR="00532ABA">
        <w:t>Dodavatel</w:t>
      </w:r>
      <w:r w:rsidRPr="00491807">
        <w:t>“)</w:t>
      </w:r>
    </w:p>
    <w:p w14:paraId="12022551" w14:textId="775E4F51" w:rsidR="00532ABA" w:rsidRDefault="00532ABA" w:rsidP="00BF7018"/>
    <w:p w14:paraId="311BFF22" w14:textId="2AA1EB3B" w:rsidR="00532ABA" w:rsidRDefault="00532ABA" w:rsidP="00BF7018">
      <w:r>
        <w:t>Dodavatel</w:t>
      </w:r>
      <w:r w:rsidRPr="00532ABA">
        <w:t xml:space="preserve"> je vybraným zájemcem ve skončeném výběrovém řízení na ve</w:t>
      </w:r>
      <w:r w:rsidR="0064659A">
        <w:t>řejnou zakázku malého rozsahu s </w:t>
      </w:r>
      <w:r w:rsidRPr="00532ABA">
        <w:t>názvem „</w:t>
      </w:r>
      <w:r>
        <w:t xml:space="preserve">RÁMCOVÁ SMLOUVA NA DODÁVKU PRÁDLA A LŮŽKOVIN </w:t>
      </w:r>
      <w:r w:rsidRPr="00166424">
        <w:t>– LL Lázně Kynžvar</w:t>
      </w:r>
      <w:r>
        <w:t>t</w:t>
      </w:r>
      <w:r w:rsidRPr="00532ABA">
        <w:t>“ (dále jen „Výběrové řízení“). Výběrové řízení se neřídí právní úpravou zadávání veřejných zakázek ve smyslu zákona č. 134/2016 Sb., o zadávání veřejných zakázek, nejedná se tak o zadávací řízení</w:t>
      </w:r>
      <w:r>
        <w:t xml:space="preserve">. </w:t>
      </w:r>
      <w:r w:rsidRPr="00532ABA">
        <w:t>Tato Rámcová smlouva je uzavírána za podmínek Výběrového řízení dále upravených též ve výzvě k podání nabídky (dále jen jako „Výzva“)</w:t>
      </w:r>
      <w:r>
        <w:t>.</w:t>
      </w:r>
    </w:p>
    <w:p w14:paraId="20CA0423" w14:textId="77777777" w:rsidR="0064659A" w:rsidRDefault="0064659A" w:rsidP="00BF7018"/>
    <w:p w14:paraId="04B6B0CF" w14:textId="7FD4E659" w:rsidR="009C0B02" w:rsidRPr="00491807" w:rsidRDefault="00646E9B" w:rsidP="00BF7018">
      <w:pPr>
        <w:pStyle w:val="1lnek"/>
      </w:pPr>
      <w:r>
        <w:lastRenderedPageBreak/>
        <w:t>Předmět</w:t>
      </w:r>
      <w:r w:rsidR="009C0B02" w:rsidRPr="00491807">
        <w:t xml:space="preserve"> Smlouvy</w:t>
      </w:r>
    </w:p>
    <w:p w14:paraId="55C9722A" w14:textId="5EAF02F9" w:rsidR="00790686" w:rsidRDefault="00532ABA" w:rsidP="00790686">
      <w:pPr>
        <w:pStyle w:val="11lnek"/>
      </w:pPr>
      <w:r w:rsidRPr="00532ABA">
        <w:t xml:space="preserve">Dodavatel se touto Rámcovou smlouvou zavazuje dodávat Objednateli na základě dílčích </w:t>
      </w:r>
      <w:r>
        <w:t>objednávek</w:t>
      </w:r>
      <w:r w:rsidRPr="00532ABA">
        <w:t xml:space="preserve"> uzavřených v jednotlivých případech mezi Objednatelem a Dodavatelem </w:t>
      </w:r>
      <w:r w:rsidR="00C17481">
        <w:t xml:space="preserve">na </w:t>
      </w:r>
      <w:r>
        <w:t>prádlo a lůžkoviny</w:t>
      </w:r>
      <w:r w:rsidRPr="00532ABA">
        <w:t xml:space="preserve"> (dále jen „Zboží“) specifikovan</w:t>
      </w:r>
      <w:r>
        <w:t>é</w:t>
      </w:r>
      <w:r w:rsidRPr="00532ABA">
        <w:t xml:space="preserve"> v s</w:t>
      </w:r>
      <w:r>
        <w:t>eznamu</w:t>
      </w:r>
      <w:r w:rsidRPr="00532ABA">
        <w:t>, který tvoří přílohu č. 1 této Rámcové smlouvy (dále jen „Seznam Zboží“). Objednatel se touto Rámcovou smlouvou zavazuje zaplatit Dodavateli kupní cenu za dodané Zboží za podmínek stanovených v této Rámcové smlouvě</w:t>
      </w:r>
      <w:r w:rsidR="00790686">
        <w:t>.</w:t>
      </w:r>
    </w:p>
    <w:p w14:paraId="2C2D898E" w14:textId="5DC21F26" w:rsidR="00790686" w:rsidRDefault="00C17481" w:rsidP="00790686">
      <w:pPr>
        <w:pStyle w:val="11lnek"/>
      </w:pPr>
      <w:r w:rsidRPr="00C17481">
        <w:t>Účelem této Rámcové smlouvy je upravit podmínky, za nichž bude Dodavatel dodávat Objednateli Zboží, a upravit vzájemná práva a povinnosti Smluvních stran související s dodávkami Zboží</w:t>
      </w:r>
      <w:r w:rsidR="00790686">
        <w:t>.</w:t>
      </w:r>
    </w:p>
    <w:p w14:paraId="6A02CD52" w14:textId="6352208F" w:rsidR="00790686" w:rsidRDefault="00C17481" w:rsidP="00790686">
      <w:pPr>
        <w:pStyle w:val="11lnek"/>
      </w:pPr>
      <w:r w:rsidRPr="00C17481">
        <w:t>Dodávky Zboží budou realizovány v souladu s podmínkami Výzvy, která byla Dodavateli předložena ve Výběrovém řízení</w:t>
      </w:r>
      <w:r w:rsidR="00790686">
        <w:t>.</w:t>
      </w:r>
    </w:p>
    <w:p w14:paraId="0AE2F9A3" w14:textId="0D58A793" w:rsidR="009C0B02" w:rsidRPr="00491807" w:rsidRDefault="00D23948" w:rsidP="00D23948">
      <w:pPr>
        <w:pStyle w:val="1lnek"/>
      </w:pPr>
      <w:r w:rsidRPr="00D23948">
        <w:t>Specifikace, množství a obal Zboží</w:t>
      </w:r>
    </w:p>
    <w:p w14:paraId="5E6547BF" w14:textId="63369B6D" w:rsidR="00D23948" w:rsidRDefault="00D23948" w:rsidP="00D23948">
      <w:pPr>
        <w:pStyle w:val="11lnek"/>
      </w:pPr>
      <w:r>
        <w:t xml:space="preserve">Prodávající je povinen na základě Objednávky </w:t>
      </w:r>
      <w:r w:rsidR="00603689">
        <w:t>Objednatele</w:t>
      </w:r>
      <w:r>
        <w:t xml:space="preserve"> dodat Zboží v množství určeném Objednávkou; </w:t>
      </w:r>
      <w:r w:rsidR="00603689">
        <w:t>Dodavatel</w:t>
      </w:r>
      <w:r>
        <w:t xml:space="preserve"> se zavazuje po dobu trvání vždy vyhovět Objednávce, tedy učinit Akceptaci, nepřesáhne-li celkové množství objednaného Zboží dílčími Objednávkami po dobu trvání této Smlouvy předpokládanou hranici uvedenou v</w:t>
      </w:r>
      <w:r w:rsidR="007A38E5">
        <w:t> odst.</w:t>
      </w:r>
      <w:r>
        <w:t xml:space="preserve"> </w:t>
      </w:r>
      <w:r w:rsidR="007A38E5">
        <w:t>4.2</w:t>
      </w:r>
      <w:r>
        <w:t xml:space="preserve"> o více než 20%.</w:t>
      </w:r>
    </w:p>
    <w:p w14:paraId="6E7E4247" w14:textId="599DA9FA" w:rsidR="00D23948" w:rsidRDefault="00D23948" w:rsidP="00D23948">
      <w:pPr>
        <w:pStyle w:val="11lnek"/>
      </w:pPr>
      <w:r>
        <w:t xml:space="preserve">Minimální množství Zboží, které bude </w:t>
      </w:r>
      <w:r w:rsidR="00603689">
        <w:t>Objednatelem</w:t>
      </w:r>
      <w:r>
        <w:t xml:space="preserve"> od </w:t>
      </w:r>
      <w:r w:rsidR="00603689">
        <w:t xml:space="preserve">Dodavatele </w:t>
      </w:r>
      <w:r>
        <w:t xml:space="preserve">odebráno, stanoveno není a bude se odvíjet od aktuálních potřeb </w:t>
      </w:r>
      <w:r w:rsidR="00603689">
        <w:t>Objednatele</w:t>
      </w:r>
      <w:r>
        <w:t>.</w:t>
      </w:r>
    </w:p>
    <w:p w14:paraId="7CA1FBB0" w14:textId="6482B5CD" w:rsidR="00D23948" w:rsidRDefault="00603689" w:rsidP="00D23948">
      <w:pPr>
        <w:pStyle w:val="11lnek"/>
      </w:pPr>
      <w:r>
        <w:t>Dodavatel</w:t>
      </w:r>
      <w:r w:rsidR="00D23948">
        <w:t xml:space="preserve">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12D764AB" w14:textId="2523BA2A" w:rsidR="00D23948" w:rsidRDefault="00D23948" w:rsidP="00D23948">
      <w:pPr>
        <w:pStyle w:val="1lnek"/>
      </w:pPr>
      <w:r>
        <w:t>Objednávky</w:t>
      </w:r>
    </w:p>
    <w:p w14:paraId="5CD4FC13" w14:textId="688893B4" w:rsidR="00D23948" w:rsidRDefault="00603689" w:rsidP="002F6E25">
      <w:pPr>
        <w:pStyle w:val="11lnek"/>
      </w:pPr>
      <w:r>
        <w:t>D</w:t>
      </w:r>
      <w:r w:rsidR="00D23948">
        <w:t xml:space="preserve">odávky Zboží budou objednávány na základě jednotlivých Objednávek podle aktuálních potřeb </w:t>
      </w:r>
      <w:r>
        <w:t>Objednatele</w:t>
      </w:r>
      <w:r w:rsidR="00D23948">
        <w:t>.</w:t>
      </w:r>
      <w:r w:rsidR="007A38E5">
        <w:t xml:space="preserve"> S ohledem na zákon </w:t>
      </w:r>
      <w:r w:rsidR="007A38E5" w:rsidRPr="007A38E5">
        <w:t>č. 340/2015 Sb., o zvláštních podmínkách účinnosti některých smluv, uveřejňování těchto smluv a o registru smluv</w:t>
      </w:r>
      <w:r w:rsidR="007A38E5">
        <w:t xml:space="preserve">, je Prodávající povinen provést </w:t>
      </w:r>
      <w:r w:rsidR="005F52B7">
        <w:t>A</w:t>
      </w:r>
      <w:r w:rsidR="007A38E5">
        <w:t xml:space="preserve">kceptaci písemně, a to elektronicky na e-mail </w:t>
      </w:r>
      <w:r w:rsidR="003A72ED" w:rsidRPr="003A72ED">
        <w:rPr>
          <w:u w:val="single"/>
        </w:rPr>
        <w:t>slezakova</w:t>
      </w:r>
      <w:r w:rsidR="00D62AC0" w:rsidRPr="003A72ED">
        <w:rPr>
          <w:u w:val="single"/>
        </w:rPr>
        <w:t>@lazne-kynzvart.cz.</w:t>
      </w:r>
    </w:p>
    <w:p w14:paraId="1DF63906" w14:textId="2EF1DE6D" w:rsidR="00EB0D43" w:rsidRDefault="00EB0D43" w:rsidP="00064E41">
      <w:pPr>
        <w:pStyle w:val="11lnek"/>
      </w:pPr>
      <w:r>
        <w:t xml:space="preserve">Předpokládaný objem dodaného zboží je </w:t>
      </w:r>
      <w:r w:rsidR="00C53736">
        <w:t>touto smlouvou</w:t>
      </w:r>
      <w:r>
        <w:t xml:space="preserve"> dohodnut</w:t>
      </w:r>
      <w:r w:rsidR="00C53736">
        <w:t xml:space="preserve"> </w:t>
      </w:r>
      <w:r>
        <w:t xml:space="preserve">ve výši </w:t>
      </w:r>
      <w:r w:rsidR="007B5C91">
        <w:t>1,0</w:t>
      </w:r>
      <w:r>
        <w:t>00.000,- (</w:t>
      </w:r>
      <w:r w:rsidR="007B5C91">
        <w:t>jeden</w:t>
      </w:r>
      <w:r w:rsidR="00603689">
        <w:t xml:space="preserve"> </w:t>
      </w:r>
      <w:r w:rsidR="007B5C91">
        <w:t>milion</w:t>
      </w:r>
      <w:r>
        <w:t xml:space="preserve"> korun) bez DPH, avšak celkový objem dodaného zboží po dobu trvání rámcové smlouvy nesmí překročit limitní hodnotu pro zakázky malého rozsahu stanovenou Zák. 134/2016 </w:t>
      </w:r>
      <w:r w:rsidRPr="00415BBD">
        <w:t>Sb.</w:t>
      </w:r>
      <w:r>
        <w:t xml:space="preserve"> o </w:t>
      </w:r>
      <w:r w:rsidRPr="00415BBD">
        <w:t xml:space="preserve">zadávání veřejných zakázek </w:t>
      </w:r>
      <w:r>
        <w:t>v aktuálním znění.</w:t>
      </w:r>
    </w:p>
    <w:p w14:paraId="05645C62" w14:textId="2B45925D" w:rsidR="008840E8" w:rsidRDefault="00D23948" w:rsidP="00D23948">
      <w:pPr>
        <w:pStyle w:val="11lnek"/>
      </w:pPr>
      <w:r>
        <w:t xml:space="preserve">Nebude-li </w:t>
      </w:r>
      <w:r w:rsidR="00603689">
        <w:t>Dodavatel</w:t>
      </w:r>
      <w:r>
        <w:t xml:space="preserve"> schopen Objednávku v termínu a množství splnit, je povinen to oznámit </w:t>
      </w:r>
      <w:r w:rsidR="00603689">
        <w:t>Objednateli</w:t>
      </w:r>
      <w:r>
        <w:t xml:space="preserve"> na email:</w:t>
      </w:r>
      <w:r w:rsidR="00603689">
        <w:t xml:space="preserve"> </w:t>
      </w:r>
      <w:r w:rsidR="003A72ED" w:rsidRPr="003A72ED">
        <w:rPr>
          <w:u w:val="single"/>
        </w:rPr>
        <w:t>chval</w:t>
      </w:r>
      <w:r w:rsidRPr="003A72ED">
        <w:rPr>
          <w:u w:val="single"/>
        </w:rPr>
        <w:t>@lazne-kynzvart.cz</w:t>
      </w:r>
      <w:r w:rsidRPr="003A72ED">
        <w:t xml:space="preserve"> </w:t>
      </w:r>
      <w:r>
        <w:t>a doh</w:t>
      </w:r>
      <w:r w:rsidR="008840E8">
        <w:t>odnout formu náhradního řešení.</w:t>
      </w:r>
    </w:p>
    <w:p w14:paraId="47EE4637" w14:textId="59E44C26" w:rsidR="00D23948" w:rsidRDefault="00D23948" w:rsidP="00D23948">
      <w:pPr>
        <w:pStyle w:val="1lnek"/>
      </w:pPr>
      <w:r>
        <w:t>Dodávka Zboží a jeho převzetí</w:t>
      </w:r>
    </w:p>
    <w:p w14:paraId="31C24E96" w14:textId="62511DCA" w:rsidR="00D23948" w:rsidRPr="003A72ED" w:rsidRDefault="00D23948" w:rsidP="00D23948">
      <w:pPr>
        <w:pStyle w:val="11lnek"/>
      </w:pPr>
      <w:r w:rsidRPr="003A72ED">
        <w:t xml:space="preserve">Nedojde-li k jiné dohodě, zavazuje se </w:t>
      </w:r>
      <w:r w:rsidR="00603689" w:rsidRPr="003A72ED">
        <w:t xml:space="preserve">Dodavatel </w:t>
      </w:r>
      <w:r w:rsidRPr="003A72ED">
        <w:t xml:space="preserve">dodat Zboží na základě Objednávky </w:t>
      </w:r>
      <w:r w:rsidR="00603689" w:rsidRPr="003A72ED">
        <w:t xml:space="preserve">do </w:t>
      </w:r>
      <w:r w:rsidR="003A72ED" w:rsidRPr="003A72ED">
        <w:t xml:space="preserve">10 pracovních </w:t>
      </w:r>
      <w:r w:rsidR="00603689" w:rsidRPr="003A72ED">
        <w:t>dnů od akceptace objednávky</w:t>
      </w:r>
      <w:r w:rsidRPr="003A72ED">
        <w:t xml:space="preserve">. </w:t>
      </w:r>
    </w:p>
    <w:p w14:paraId="064DA670" w14:textId="79705886" w:rsidR="005D516A" w:rsidRPr="00D23948" w:rsidRDefault="00D23948" w:rsidP="005D516A">
      <w:pPr>
        <w:pStyle w:val="11lnek"/>
      </w:pPr>
      <w:r w:rsidRPr="00D23948">
        <w:t xml:space="preserve">Místem dodání Zboží </w:t>
      </w:r>
      <w:r w:rsidR="006B559A">
        <w:t>je</w:t>
      </w:r>
      <w:r w:rsidR="005D516A">
        <w:t xml:space="preserve"> </w:t>
      </w:r>
      <w:r w:rsidR="005020AF" w:rsidRPr="007260AF">
        <w:t>Sklad Léčebných lázní Lázně Kynžvart</w:t>
      </w:r>
      <w:r w:rsidR="005D516A" w:rsidRPr="007260AF">
        <w:t xml:space="preserve"> </w:t>
      </w:r>
      <w:r w:rsidR="005D516A">
        <w:t>– Láze</w:t>
      </w:r>
      <w:r w:rsidR="005020AF">
        <w:t>ňská 208, 354 91 Lázně Kynžvart.</w:t>
      </w:r>
    </w:p>
    <w:p w14:paraId="19BBB1DA" w14:textId="5F03AA56" w:rsidR="00D23948" w:rsidRPr="00D23948" w:rsidRDefault="006B559A" w:rsidP="00D23948">
      <w:pPr>
        <w:pStyle w:val="11lnek"/>
      </w:pPr>
      <w:r w:rsidRPr="006B559A">
        <w:t xml:space="preserve">Dodavatel bude dodávat Zboží Objednateli či pracovištím Objednatele na základě dodacích listů, které budou mít k dispozici vždy ve dvojím vyhotovení. Před dodáním Zboží Objednateli se provede kontrola </w:t>
      </w:r>
      <w:r w:rsidRPr="006B559A">
        <w:lastRenderedPageBreak/>
        <w:t>dodacího listu s dílčí smlouvou. Shodu mezi dílčí smlouvou a dodacím listem potvrdí svým podpisem pověřený pracovník Dodavatele a pověřený pracovník Objednatele, z nichž každý obdrží jeden potvrzený originál dodacího listu. Po potvrzení všech vyhotovení dodacích listů provede Dodavatel vykládku Zboží na určené místo a pověřený zástupce Objednatele v tomto místě Zboží převezme. Smluvní strany se dohodly, že kromě výše uvedeného způsobu předávání a potvrzování dodacích listů mohou využít rovněž dodací listy v elektronické podobě. V takovém případě platí výše uvedená pravidla o předávání a potvrzování dodacích listů obdobně</w:t>
      </w:r>
      <w:r w:rsidR="00547403">
        <w:t>.</w:t>
      </w:r>
    </w:p>
    <w:p w14:paraId="50A2C452" w14:textId="555C8D4B" w:rsidR="00D23948" w:rsidRPr="00D23948" w:rsidRDefault="00D23948" w:rsidP="00D23948">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681D68F2" w14:textId="5591C7C7" w:rsidR="00D23948" w:rsidRDefault="006B559A" w:rsidP="00D23948">
      <w:pPr>
        <w:pStyle w:val="11lnek"/>
      </w:pPr>
      <w:r w:rsidRPr="006B559A">
        <w:t>Přesný termín dodání Zboží dle jednotlivých objednávek bude dohodnut telefonicky či e-mailem mezi pověřeným pracovníkem Objednatele a pověřeným pracovníkem Dodavatele vždy nejpozději dvacet čtyři (24) hodiny před uplynutím lhůty pro dodání Zboží dle uzavřené dílčí smlouvy. Dodavatel je povinen dodat Zboží do místa dodání v dohodnutý den nejpozději do 14.00 hodin</w:t>
      </w:r>
      <w:r>
        <w:t>.</w:t>
      </w:r>
      <w:r w:rsidR="00D23948" w:rsidRPr="00D23948">
        <w:t xml:space="preserve"> </w:t>
      </w:r>
    </w:p>
    <w:p w14:paraId="54AA0B83" w14:textId="400D1A33" w:rsidR="006B559A" w:rsidRDefault="006B559A" w:rsidP="00D23948">
      <w:pPr>
        <w:pStyle w:val="11lnek"/>
      </w:pPr>
      <w:r w:rsidRPr="006B559A">
        <w:t>Dodavatel j</w:t>
      </w:r>
      <w:r>
        <w:t>e</w:t>
      </w:r>
      <w:r w:rsidRPr="006B559A">
        <w:t xml:space="preserve"> povin</w:t>
      </w:r>
      <w:r>
        <w:t>en</w:t>
      </w:r>
      <w:r w:rsidRPr="006B559A">
        <w:t xml:space="preserve"> dodat Zboží vždy nové a nepoužité, v jakosti a pro</w:t>
      </w:r>
      <w:r w:rsidR="007260AF">
        <w:t>vedení, jež se hodí pro účel, k </w:t>
      </w:r>
      <w:r w:rsidRPr="006B559A">
        <w:t>němuž se Zboží obvykle používá, a spolu s doklady, které se ke Zboží obvykle vztahují. Dodavatel je povinen dodávat Zboží zabalené vždy v originálním obalu. Dodavatel je povinen Zboží zabalit a opatřit pro přepravu způsobem, který zajistí, že Zboží bude dodáno v nepo</w:t>
      </w:r>
      <w:r w:rsidR="007260AF">
        <w:t>rušeném a nepoškozeném stavu, a </w:t>
      </w:r>
      <w:r w:rsidRPr="006B559A">
        <w:t>který Zboží ochrání před nahodilou zkázou, ke které by před dodáním Zboží i po dobu jeho přepravy mohlo dojít</w:t>
      </w:r>
    </w:p>
    <w:p w14:paraId="603366D4" w14:textId="528CEBC9" w:rsidR="006B559A" w:rsidRDefault="006B559A" w:rsidP="00D23948">
      <w:pPr>
        <w:pStyle w:val="11lnek"/>
      </w:pPr>
      <w:r w:rsidRPr="006B559A">
        <w:t>V případě, že Objednateli bude dodáno Zboží v porušených či poškozených obalech, je Objednatel oprávněn odmítnout převzetí takového Zboží a příslušný Dodavatel je povinen dodat Objednateli Zboží v neporušených a nepoškozených obalech v náhradní lhůtě čtyřiceti osmi (48) hodin. Tím není nijak dotčeno právo Objednatele na náhradu škody či na smluvní pokutu dle této Rámcové smlouvy</w:t>
      </w:r>
    </w:p>
    <w:p w14:paraId="7A34D680" w14:textId="6507D71E" w:rsidR="009C0B02" w:rsidRPr="00491807" w:rsidRDefault="004D7C35" w:rsidP="004D7C35">
      <w:pPr>
        <w:pStyle w:val="1lnek"/>
      </w:pPr>
      <w:r w:rsidRPr="004D7C35">
        <w:t>Kupní cena a platební podmínky</w:t>
      </w:r>
    </w:p>
    <w:p w14:paraId="070C170D" w14:textId="29327391" w:rsidR="00610BF2" w:rsidRDefault="002257C1" w:rsidP="0010460F">
      <w:pPr>
        <w:pStyle w:val="11lnek"/>
      </w:pPr>
      <w:r w:rsidRPr="002257C1">
        <w:t>Dodavatel se zavazuje, že kupní cena Zboží nepřekročí po celou dobu trvání této Rámcové smlouvy cenu pro jednotlivé položky stanovenou v Seznamu Zboží, který tvoří přílohu č. 1 této Rámcové smlouvy</w:t>
      </w:r>
      <w:r w:rsidR="00610BF2">
        <w:t>.</w:t>
      </w:r>
    </w:p>
    <w:p w14:paraId="48D0F79A" w14:textId="5AF602DD" w:rsidR="00610BF2" w:rsidRDefault="00744D57" w:rsidP="00744D57">
      <w:pPr>
        <w:pStyle w:val="11lnek"/>
      </w:pPr>
      <w:r>
        <w:t>Dojde-li v</w:t>
      </w:r>
      <w:r w:rsidR="00610BF2">
        <w:t xml:space="preserve"> průběhu trvání této Smlouvy ke změně </w:t>
      </w:r>
      <w:r>
        <w:t xml:space="preserve">sazby DPH, budou příslušné ceny automaticky upraveny podle aktuální </w:t>
      </w:r>
      <w:r w:rsidRPr="00744D57">
        <w:t>právní úpravy</w:t>
      </w:r>
      <w:r w:rsidR="00610BF2">
        <w:t>.</w:t>
      </w:r>
    </w:p>
    <w:p w14:paraId="5F033A34" w14:textId="7ED302FF" w:rsidR="009C0B02" w:rsidRPr="00491807" w:rsidRDefault="00610BF2" w:rsidP="009E3F22">
      <w:pPr>
        <w:pStyle w:val="11lnek"/>
      </w:pPr>
      <w:r>
        <w:t xml:space="preserve">Kupní cena je </w:t>
      </w:r>
      <w:r w:rsidR="00744D57">
        <w:t xml:space="preserve">vždy </w:t>
      </w:r>
      <w:r>
        <w:t>konečná a neměnná a zahrnuje všechny náklady související s dodáním Zboží. Náklady se rozumí všechny související poplatky, náklady na dopravu Zboží do místa dodání, obal Zboží, daňové poplatky, clo, pojištění atd.</w:t>
      </w:r>
    </w:p>
    <w:p w14:paraId="17E76398" w14:textId="08760849" w:rsidR="00D87EA8" w:rsidRDefault="00D87EA8" w:rsidP="00774EE0">
      <w:pPr>
        <w:pStyle w:val="11lnek"/>
      </w:pPr>
      <w:r>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r w:rsidR="009B7D3D">
        <w:t xml:space="preserve"> Fakturace bude probíhat vždy do 5. dne v měsíci za měsíc předcházející.</w:t>
      </w:r>
    </w:p>
    <w:p w14:paraId="1DD443A3" w14:textId="64EC432B" w:rsidR="009C0B02" w:rsidRDefault="00D87EA8" w:rsidP="000F642C">
      <w:pPr>
        <w:pStyle w:val="11lnek"/>
      </w:pPr>
      <w:r>
        <w:t>Faktura vystavená na základě této smlouvy musí mít všechny náležitosti daňového dokladu stanovené v § 29 zákona č. 235/2004 Sb., o dani z přidané hodnoty, v platném znění, a v § 435 odst. 1 zákon</w:t>
      </w:r>
      <w:r w:rsidR="00A56102">
        <w:t>a č. </w:t>
      </w:r>
      <w:r>
        <w:t xml:space="preserve">89/2012 Sb., občanský zákoník; její přílohou bude </w:t>
      </w:r>
      <w:r w:rsidR="00A56102">
        <w:t>kopi</w:t>
      </w:r>
      <w:r w:rsidR="00744D57">
        <w:t>e</w:t>
      </w:r>
      <w:r w:rsidR="00A56102">
        <w:t xml:space="preserve"> Dodacího listu</w:t>
      </w:r>
      <w:r>
        <w:t xml:space="preserve">. Nebude-li faktura obsahovat </w:t>
      </w:r>
      <w:r>
        <w:lastRenderedPageBreak/>
        <w:t xml:space="preserve">uvedené náležitosti, je kupující oprávněn fakturu neprodleně vrátit prodávajícímu k opravě s tím, že lhůta splatnosti počne běžet znovu od doručení opravené faktury kupujícímu způsobem uvedeným v odstavci </w:t>
      </w:r>
      <w:r w:rsidR="007260AF">
        <w:t>6</w:t>
      </w:r>
      <w:r>
        <w:t>.</w:t>
      </w:r>
      <w:r w:rsidR="00A56102">
        <w:t>4</w:t>
      </w:r>
      <w:r>
        <w:t xml:space="preserve"> smlouvy. </w:t>
      </w:r>
      <w:r w:rsidR="009C0B02" w:rsidRPr="00491807">
        <w:t xml:space="preserve">Ve vráceném daňovém dokladu (faktuře) musí </w:t>
      </w:r>
      <w:r>
        <w:t>k</w:t>
      </w:r>
      <w:r w:rsidR="00067FA4">
        <w:t>upující</w:t>
      </w:r>
      <w:r w:rsidR="009C0B02" w:rsidRPr="00491807">
        <w:t xml:space="preserve"> vyznačit důvod vrác</w:t>
      </w:r>
      <w:r>
        <w:t>ení daňového dokladu (faktury).</w:t>
      </w:r>
    </w:p>
    <w:p w14:paraId="1AA0DDF8" w14:textId="77777777" w:rsidR="00D87EA8" w:rsidRDefault="00067FA4" w:rsidP="00D87EA8">
      <w:pPr>
        <w:pStyle w:val="11lnek"/>
      </w:pPr>
      <w:r>
        <w:t>Prodávající</w:t>
      </w:r>
      <w:r w:rsidR="0089380F" w:rsidRPr="00F86BAC">
        <w:t xml:space="preserve"> prohlašuje že:</w:t>
      </w:r>
    </w:p>
    <w:p w14:paraId="666C4BA5" w14:textId="77777777" w:rsidR="00D87EA8" w:rsidRDefault="00F86BAC" w:rsidP="00D87EA8">
      <w:pPr>
        <w:pStyle w:val="111lnek"/>
      </w:pPr>
      <w:r w:rsidRPr="00F86BAC">
        <w:t>nemá v úmyslu nezaplatit daň z přidané hodnoty uvedenou na daňovém dokladu a nedostal se úmyslně do postavení, kdy nemůže daň zaplatit, ani mu takové postavení nehrozí a nedojde ke zkrácení daně,</w:t>
      </w:r>
      <w:r w:rsidR="00D87EA8">
        <w:t xml:space="preserve"> nebo vylákání daňové výhody,</w:t>
      </w:r>
    </w:p>
    <w:p w14:paraId="42BB0D9C" w14:textId="77777777" w:rsidR="00D87EA8" w:rsidRDefault="00F86BAC" w:rsidP="00D87EA8">
      <w:pPr>
        <w:pStyle w:val="111lnek"/>
      </w:pPr>
      <w:r w:rsidRPr="00F86BAC">
        <w:t>není nespolehlivým plátcem da</w:t>
      </w:r>
      <w:r w:rsidR="00D87EA8">
        <w:t>ně z přidané hodnoty,</w:t>
      </w:r>
    </w:p>
    <w:p w14:paraId="41DCF77F" w14:textId="69ECF68A" w:rsidR="00F86BAC" w:rsidRPr="00F86BAC" w:rsidRDefault="00F86BAC" w:rsidP="00D87EA8">
      <w:pPr>
        <w:pStyle w:val="111lnek"/>
      </w:pPr>
      <w:r w:rsidRPr="00F86BAC">
        <w:t>jím uvedený bankovní účet na daňovém dokladu je zveřejněn v registru bankovních účtů vedený daňovou správou.</w:t>
      </w:r>
    </w:p>
    <w:p w14:paraId="550F934F" w14:textId="06A36E0B" w:rsidR="00F86BAC" w:rsidRDefault="00F86BAC" w:rsidP="00A24A2D">
      <w:pPr>
        <w:pStyle w:val="11lnek"/>
      </w:pPr>
      <w:r w:rsidRPr="00F86BAC">
        <w:t xml:space="preserve">Jestliže se </w:t>
      </w:r>
      <w:r w:rsidR="00067FA4">
        <w:t>Prodávající</w:t>
      </w:r>
      <w:r w:rsidRPr="00F86BAC">
        <w:t xml:space="preserve">, tj. poskytovatel zdanitelného plnění dle této </w:t>
      </w:r>
      <w:r w:rsidR="00F72AA7">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5193252D" w14:textId="07AB6695" w:rsidR="00D451E3" w:rsidRDefault="00F86BAC" w:rsidP="00A24A2D">
      <w:pPr>
        <w:pStyle w:val="11lnek"/>
      </w:pPr>
      <w:r w:rsidRPr="00F86BAC">
        <w:t xml:space="preserve">V případě, že by se kterékoliv z prohlášení zhotovitele dle čl. </w:t>
      </w:r>
      <w:r w:rsidR="007260AF">
        <w:t>6</w:t>
      </w:r>
      <w:r w:rsidRPr="00F86BAC">
        <w:t xml:space="preserve">. odst. </w:t>
      </w:r>
      <w:proofErr w:type="gramStart"/>
      <w:r w:rsidR="007260AF">
        <w:t>6</w:t>
      </w:r>
      <w:r w:rsidRPr="00F86BAC">
        <w:t>.</w:t>
      </w:r>
      <w:r w:rsidR="00CA6E60">
        <w:t>6</w:t>
      </w:r>
      <w:r w:rsidRPr="00F86BAC">
        <w:t xml:space="preserve">. </w:t>
      </w:r>
      <w:r>
        <w:t>této</w:t>
      </w:r>
      <w:proofErr w:type="gramEnd"/>
      <w:r>
        <w:t xml:space="preserve"> </w:t>
      </w:r>
      <w:r w:rsidR="00D87EA8">
        <w:t>s</w:t>
      </w:r>
      <w:r w:rsidRPr="00F86BAC">
        <w:t xml:space="preserve">mlouvy ukázalo být nepravdivým, popř. by se </w:t>
      </w:r>
      <w:r w:rsidR="00067FA4">
        <w:t>Prodávající</w:t>
      </w:r>
      <w:r w:rsidRPr="00F86BAC">
        <w:t xml:space="preserve"> dostal do postavení, kdy nemůže </w:t>
      </w:r>
      <w:r w:rsidR="00D87EA8">
        <w:t>daň zaplatit, popř. ve vztahu k </w:t>
      </w:r>
      <w:r w:rsidR="00067FA4">
        <w:t>Prodávající</w:t>
      </w:r>
      <w:r w:rsidRPr="00F86BAC">
        <w:t xml:space="preserve"> existuje důvodná obava z nezaplacení příslušné daně, a to kdykoliv v průběhu trvání smluvního vztahu, je </w:t>
      </w:r>
      <w:r w:rsidR="00067FA4">
        <w:t>Kupující</w:t>
      </w:r>
      <w:r w:rsidRPr="00F86BAC">
        <w:t xml:space="preserve"> ve všech případech oprávněn využít tzv. zvláštní způsob zajištění daně dle §109a zákona č. 235/2004 Sb., o dani z přidané hodnoty, a vyhrazuje si tak právo tuto daň za </w:t>
      </w:r>
      <w:r w:rsidR="00067FA4">
        <w:t>Prodávající</w:t>
      </w:r>
      <w:r w:rsidR="00D87EA8">
        <w:t>ho</w:t>
      </w:r>
      <w:r w:rsidRPr="00F86BAC">
        <w:t xml:space="preserve"> uhradit přímo ve prospěch účtu finančního úřadu. </w:t>
      </w:r>
      <w:r w:rsidR="00067FA4">
        <w:t>Prodávající</w:t>
      </w:r>
      <w:r w:rsidR="00D87EA8">
        <w:t xml:space="preserve"> s </w:t>
      </w:r>
      <w:r w:rsidRPr="00F86BAC">
        <w:t>tímto ujednáním výslovně souhlasí.</w:t>
      </w:r>
    </w:p>
    <w:p w14:paraId="2B62077A" w14:textId="347EEE05" w:rsidR="00846EAD" w:rsidRPr="00491807" w:rsidRDefault="00610BF2" w:rsidP="00610BF2">
      <w:pPr>
        <w:pStyle w:val="1lnek"/>
      </w:pPr>
      <w:r w:rsidRPr="00610BF2">
        <w:t>Záruka</w:t>
      </w:r>
    </w:p>
    <w:p w14:paraId="66574363" w14:textId="34A85751" w:rsidR="00610BF2" w:rsidRDefault="002257C1" w:rsidP="00610BF2">
      <w:pPr>
        <w:pStyle w:val="11lnek"/>
      </w:pPr>
      <w:r w:rsidRPr="002257C1">
        <w:t>Dodavatel poskytuje na jimi dodané Zboží záruku v délce trvání 24 měsíců ode dne předání a převzetí Zboží. Záruka se prodlužuje o dobu, která uplyne ode dne uplatnění reklamace do odstranění vady, na kterou se vztahuje záruka dle této Rámcové smlouvy</w:t>
      </w:r>
      <w:r w:rsidR="00610BF2">
        <w:t>.</w:t>
      </w:r>
    </w:p>
    <w:p w14:paraId="7BFF94F5" w14:textId="1657AD87" w:rsidR="0015685A" w:rsidRDefault="002257C1" w:rsidP="00DF74E5">
      <w:pPr>
        <w:pStyle w:val="11lnek"/>
      </w:pPr>
      <w:r w:rsidRPr="002257C1">
        <w:t>Poskytnutá záruka znamená, že Zboží bude bez jakýchkoliv omezení způsobilé pro použití ke smluvenému (jinak obvyklému) účelu a že si zachová obvyklé vlastnosti</w:t>
      </w:r>
      <w:r w:rsidR="00DF74E5" w:rsidRPr="00DF74E5">
        <w:t>.</w:t>
      </w:r>
      <w:r w:rsidR="005C4BED">
        <w:t xml:space="preserve"> </w:t>
      </w:r>
      <w:r w:rsidR="008E4F0D">
        <w:t xml:space="preserve"> </w:t>
      </w:r>
    </w:p>
    <w:p w14:paraId="3CC12BE5" w14:textId="078CD708" w:rsidR="00610BF2" w:rsidRDefault="002257C1" w:rsidP="00610BF2">
      <w:pPr>
        <w:pStyle w:val="11lnek"/>
      </w:pPr>
      <w:r w:rsidRPr="002257C1">
        <w:t>Dodavatel se zavazuje přijímat písemná i telefonická oznámení o vadách jimi dodaného Zboží, na které se vztahuje záruka dle této Rámcové smlouvy, přičemž za písemná oznámení o vadách bude považováno též oznámení na e-mailovou adresu Dodavatele uvedený v záhlaví této Rámcové smlouvy. I oznámení o vadách odeslané Objednatelem v poslední den záruční doby se považuje za včas odeslané</w:t>
      </w:r>
    </w:p>
    <w:p w14:paraId="0FE503A2" w14:textId="0C0C06CE" w:rsidR="005B2698" w:rsidRPr="005B2698" w:rsidRDefault="00BB2C6F" w:rsidP="00A24A2D">
      <w:pPr>
        <w:pStyle w:val="1lnek"/>
        <w:rPr>
          <w:sz w:val="22"/>
        </w:rPr>
      </w:pPr>
      <w:r>
        <w:t>Sankce</w:t>
      </w:r>
      <w:r w:rsidR="009C0B02" w:rsidRPr="005B2698">
        <w:t xml:space="preserve"> </w:t>
      </w:r>
    </w:p>
    <w:p w14:paraId="21E76250" w14:textId="77777777" w:rsidR="004212C5" w:rsidRDefault="004212C5" w:rsidP="004212C5">
      <w:pPr>
        <w:pStyle w:val="11lnek"/>
      </w:pPr>
      <w:r>
        <w:t>Výše úroků z prodlení se řídí platnými právními předpisy.</w:t>
      </w:r>
    </w:p>
    <w:p w14:paraId="44B36583" w14:textId="2D6350E5" w:rsidR="004212C5" w:rsidRDefault="004212C5" w:rsidP="004212C5">
      <w:pPr>
        <w:pStyle w:val="11lnek"/>
      </w:pPr>
      <w:r>
        <w:t xml:space="preserve">Bude-li </w:t>
      </w:r>
      <w:r w:rsidR="00F55834">
        <w:t>Dodavatel</w:t>
      </w:r>
      <w:r>
        <w:t xml:space="preserve"> v prodlení s dodávkou Zboží, zavazuje se </w:t>
      </w:r>
      <w:r w:rsidR="00F55834">
        <w:t>Dodavatel</w:t>
      </w:r>
      <w:r>
        <w:t xml:space="preserve"> zaplatit </w:t>
      </w:r>
      <w:r w:rsidR="00F55834">
        <w:t>Objednateli</w:t>
      </w:r>
      <w:r>
        <w:t xml:space="preserve"> smluvní pokutu ve výši 0,</w:t>
      </w:r>
      <w:r w:rsidR="00FA331E">
        <w:t>0</w:t>
      </w:r>
      <w:r>
        <w:t>5 % ceny Objednávky za každý započatý den prodlení.</w:t>
      </w:r>
    </w:p>
    <w:p w14:paraId="314A3340" w14:textId="356C6176" w:rsidR="004212C5" w:rsidRDefault="004212C5" w:rsidP="004212C5">
      <w:pPr>
        <w:pStyle w:val="11lnek"/>
      </w:pPr>
      <w:r>
        <w:t>Smluvní pokuty dle této Smlouvy jsou splatné následující den po dni, kdy na ně vzniklo oprávněné smluvní straně právo.</w:t>
      </w:r>
    </w:p>
    <w:p w14:paraId="2C556AE7" w14:textId="06FC5D21" w:rsidR="00134CEC" w:rsidRDefault="004212C5" w:rsidP="004212C5">
      <w:pPr>
        <w:pStyle w:val="11lnek"/>
      </w:pPr>
      <w:r>
        <w:lastRenderedPageBreak/>
        <w:t xml:space="preserve">Povinností zaplatit smluvní pokutu není dotčen nárok na náhradu škody, jež se hradí v plné výši bez ohledu na výši smluvní pokuty. Zaplacením smluvní pokuty dále není dotčena povinnost </w:t>
      </w:r>
      <w:r w:rsidR="00F55834">
        <w:t>Dodavatele</w:t>
      </w:r>
      <w:r>
        <w:t xml:space="preserve"> splnit závazky vyplývající z Objednávky, není-li v této Smlouvě nebo Objednávce stanoveno jinak.</w:t>
      </w:r>
    </w:p>
    <w:p w14:paraId="08CF2E2A" w14:textId="14C8BFF5" w:rsidR="009C0B02" w:rsidRPr="00491807" w:rsidRDefault="004212C5" w:rsidP="00134CEC">
      <w:pPr>
        <w:pStyle w:val="1lnek"/>
      </w:pPr>
      <w:proofErr w:type="spellStart"/>
      <w:r>
        <w:t>Salvator</w:t>
      </w:r>
      <w:r w:rsidR="009C0B02" w:rsidRPr="00491807">
        <w:t>ní</w:t>
      </w:r>
      <w:proofErr w:type="spellEnd"/>
      <w:r w:rsidR="009C0B02" w:rsidRPr="00491807">
        <w:t xml:space="preserve"> u</w:t>
      </w:r>
      <w:r w:rsidR="00A758F2">
        <w:t>stanove</w:t>
      </w:r>
      <w:r w:rsidR="009C0B02" w:rsidRPr="00491807">
        <w:t>ní</w:t>
      </w:r>
    </w:p>
    <w:p w14:paraId="0364D4DA" w14:textId="77777777" w:rsidR="004212C5" w:rsidRDefault="004212C5" w:rsidP="004212C5">
      <w:pPr>
        <w:pStyle w:val="11lnek"/>
      </w:pPr>
      <w:r>
        <w:t>Smluvní strany se zavazují poskytnout si k naplnění účelu této Smlouvy vzájemnou součinnost.</w:t>
      </w:r>
    </w:p>
    <w:p w14:paraId="0DC70826" w14:textId="39C3BC3A" w:rsidR="004212C5" w:rsidRDefault="004212C5" w:rsidP="004212C5">
      <w:pPr>
        <w:pStyle w:val="11lnek"/>
      </w:pPr>
      <w:r>
        <w:t>Strany sjednávají, že pokud v důsledku 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5641020" w14:textId="6F3C7EE2" w:rsidR="004212C5" w:rsidRDefault="004212C5" w:rsidP="004212C5">
      <w:pPr>
        <w:pStyle w:val="1lnek"/>
      </w:pPr>
      <w:r w:rsidRPr="004212C5">
        <w:t>Doba trvání, změny a ukončení Smlouvy</w:t>
      </w:r>
    </w:p>
    <w:p w14:paraId="0BA947EF" w14:textId="20920A67" w:rsidR="00F55834" w:rsidRDefault="004212C5" w:rsidP="004212C5">
      <w:pPr>
        <w:pStyle w:val="11lnek"/>
      </w:pPr>
      <w:r>
        <w:t>Tato Smlouva se sjednává na dobu určitou</w:t>
      </w:r>
      <w:r w:rsidR="003D6FE6">
        <w:t xml:space="preserve"> do </w:t>
      </w:r>
      <w:r w:rsidR="00F55834" w:rsidRPr="00F55834">
        <w:rPr>
          <w:color w:val="FF0000"/>
        </w:rPr>
        <w:t>15. 6</w:t>
      </w:r>
      <w:r w:rsidR="003D6FE6" w:rsidRPr="00F55834">
        <w:rPr>
          <w:color w:val="FF0000"/>
        </w:rPr>
        <w:t>.</w:t>
      </w:r>
      <w:r w:rsidR="001212D3" w:rsidRPr="00F55834">
        <w:rPr>
          <w:color w:val="FF0000"/>
        </w:rPr>
        <w:t xml:space="preserve"> </w:t>
      </w:r>
      <w:r w:rsidR="003D6FE6" w:rsidRPr="00F55834">
        <w:rPr>
          <w:color w:val="FF0000"/>
        </w:rPr>
        <w:t>20</w:t>
      </w:r>
      <w:r w:rsidR="00F55834" w:rsidRPr="00F55834">
        <w:rPr>
          <w:color w:val="FF0000"/>
        </w:rPr>
        <w:t>23</w:t>
      </w:r>
      <w:r w:rsidR="00F55834">
        <w:t>.</w:t>
      </w:r>
      <w:r>
        <w:t xml:space="preserve"> </w:t>
      </w:r>
    </w:p>
    <w:p w14:paraId="59E1A8F5" w14:textId="42673C87" w:rsidR="004212C5" w:rsidRDefault="00F55834" w:rsidP="004212C5">
      <w:pPr>
        <w:pStyle w:val="11lnek"/>
      </w:pPr>
      <w:r w:rsidRPr="00F55834">
        <w:t xml:space="preserve">Smlouva končí i před lhůtou stanovenou v předchozím odstavci, jestliže bude součtem dílčích kupních cen za Zboží dodané dle této Rámcové smlouvy a navazujících Dílčích smluv dosažena výše předpokládané hodnoty veřejné zakázky stanovená ve Výzvě, tedy částka </w:t>
      </w:r>
      <w:r w:rsidR="007B5C91">
        <w:t>1,0</w:t>
      </w:r>
      <w:r>
        <w:t>00.000</w:t>
      </w:r>
      <w:r w:rsidRPr="00F55834">
        <w:t>,-Kč bez DPH. V takovém případě končí tato Rámcová smlouva v okamžiku předání poslední dodávky Zboží, kterou byla dosažena předpokládaná hodnota dle předchozí věty. Ukončením Rámcové smlouvy nejsou dotčena práva z této Rámcové smlouvy plynoucí k již dodanému Zboží</w:t>
      </w:r>
      <w:r w:rsidR="004212C5">
        <w:t>.</w:t>
      </w:r>
    </w:p>
    <w:p w14:paraId="411BA0DC" w14:textId="164C4A76" w:rsidR="004212C5" w:rsidRDefault="004212C5" w:rsidP="004212C5">
      <w:pPr>
        <w:pStyle w:val="11lnek"/>
      </w:pPr>
      <w:r>
        <w:t>Veškeré změny a doplňky lze provádět pouze dodatky k této Smlouvě. Dodatk</w:t>
      </w:r>
      <w:bookmarkStart w:id="1" w:name="_GoBack"/>
      <w:bookmarkEnd w:id="1"/>
      <w:r>
        <w:t>y musí mít písemnou podobu a musí být opatřeny podpisy smluvních stran.</w:t>
      </w:r>
    </w:p>
    <w:p w14:paraId="5BF6FA4D" w14:textId="5290E22E" w:rsidR="004212C5" w:rsidRDefault="004212C5" w:rsidP="004212C5">
      <w:pPr>
        <w:pStyle w:val="11lnek"/>
      </w:pPr>
      <w:r>
        <w:t>Tato Smlouva může být ukončena:</w:t>
      </w:r>
    </w:p>
    <w:p w14:paraId="2CED48C5" w14:textId="16C92B9E" w:rsidR="004212C5" w:rsidRDefault="004212C5" w:rsidP="004212C5">
      <w:pPr>
        <w:pStyle w:val="111lnek"/>
      </w:pPr>
      <w:r>
        <w:t>dohodou podepsanou oběma smluvními stranami;</w:t>
      </w:r>
    </w:p>
    <w:p w14:paraId="260D7D84" w14:textId="188AC99A" w:rsidR="004212C5" w:rsidRDefault="004212C5" w:rsidP="004212C5">
      <w:pPr>
        <w:pStyle w:val="111lnek"/>
      </w:pPr>
      <w:r>
        <w:t>jednostrannou vypovědí Kupujícího, kde výpovědní lhůta činí 1 měsíc a počíná běžet prvním dnem měsíce následujícího po měsíci, ve kterém byla písemná výpověď druhé straně doručena;</w:t>
      </w:r>
    </w:p>
    <w:p w14:paraId="6E950386" w14:textId="2607BF42" w:rsidR="004212C5" w:rsidRDefault="004212C5" w:rsidP="004212C5">
      <w:pPr>
        <w:pStyle w:val="111lnek"/>
      </w:pPr>
      <w:r>
        <w:t>odstoupením od této smlouvy v důsledku nesplnění povinnosti vyplývající z této smlouvy řádně a včas ani po uplynutí dodatečně poskytnuté lhůty 5 dnů;</w:t>
      </w:r>
    </w:p>
    <w:p w14:paraId="65B50BF6" w14:textId="60FED45B" w:rsidR="004212C5" w:rsidRDefault="004212C5" w:rsidP="004212C5">
      <w:pPr>
        <w:pStyle w:val="111lnek"/>
      </w:pPr>
      <w:r>
        <w:t>odstoupením od této smlouvy v důsledku zahájení insolvenčního řízení vůči druhé smluvní straně</w:t>
      </w:r>
      <w:r w:rsidR="007B5C91">
        <w:t>;</w:t>
      </w:r>
    </w:p>
    <w:p w14:paraId="6D98C5F0" w14:textId="25F7986F" w:rsidR="004212C5" w:rsidRDefault="004212C5" w:rsidP="004212C5">
      <w:pPr>
        <w:pStyle w:val="111lnek"/>
      </w:pPr>
      <w:r>
        <w:t>z jiného důvodu stanoveného v této smlouvě.</w:t>
      </w:r>
    </w:p>
    <w:p w14:paraId="18EE85C5" w14:textId="234785A6" w:rsidR="004212C5" w:rsidRDefault="00DF74E5" w:rsidP="001E5EB8">
      <w:pPr>
        <w:pStyle w:val="11lnek"/>
      </w:pPr>
      <w:r w:rsidRPr="00DF74E5">
        <w:t>Vedle důvodů stanovených NOZ, je Kupující oprávněn od této smlouvy odstoupit rovněž v případě, že Prodávající opakovaně (nejméně třikrát) neplní objednávky, z důvodu opakujících se (nejméně třikrát) vad na Zboží či nedodrží-li garanci pevných cen.</w:t>
      </w:r>
    </w:p>
    <w:p w14:paraId="54610E75" w14:textId="525B9777" w:rsidR="004212C5" w:rsidRDefault="004212C5" w:rsidP="004212C5">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626CA77C" w14:textId="12587A51" w:rsidR="00181B54" w:rsidRDefault="004212C5" w:rsidP="004212C5">
      <w:pPr>
        <w:pStyle w:val="11lnek"/>
      </w:pPr>
      <w: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r w:rsidR="00181B54">
        <w:t>Práva a povinnosti vzniklé na základě této smlouvy nebo v souvislosti s ní se řídí českým právním řádem, zejména občanským zákoníkem.</w:t>
      </w:r>
    </w:p>
    <w:p w14:paraId="00EEDB1D" w14:textId="532D0A3C" w:rsidR="004212C5" w:rsidRDefault="001B47F4" w:rsidP="001B47F4">
      <w:pPr>
        <w:pStyle w:val="1lnek"/>
      </w:pPr>
      <w:r w:rsidRPr="001B47F4">
        <w:lastRenderedPageBreak/>
        <w:t>Závěrečná ustanovení</w:t>
      </w:r>
    </w:p>
    <w:p w14:paraId="29467CAA" w14:textId="39869BC1" w:rsidR="00181B54" w:rsidRDefault="00181B54" w:rsidP="00B42754">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64007E33" w14:textId="7D0E5A9C" w:rsidR="00181B54" w:rsidRDefault="00181B54" w:rsidP="004A1E27">
      <w:pPr>
        <w:pStyle w:val="11lnek"/>
      </w:pPr>
      <w:r>
        <w:t xml:space="preserve">Smluvní strany se dohodly, že uveřejnění této smlouvy </w:t>
      </w:r>
      <w:r w:rsidR="00B62DE7">
        <w:t xml:space="preserve">a všech dílčích objednávek </w:t>
      </w:r>
      <w:r>
        <w:t>v registru smluv podle zákona o registru smluv zajistí kupující.</w:t>
      </w:r>
    </w:p>
    <w:p w14:paraId="5221E142" w14:textId="69AE9D45" w:rsidR="00A758F2" w:rsidRDefault="00A758F2" w:rsidP="00A758F2">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14:paraId="78CB865A" w14:textId="75DF1736" w:rsidR="00A758F2" w:rsidRDefault="00A758F2" w:rsidP="00A758F2">
      <w:pPr>
        <w:pStyle w:val="11lnek"/>
      </w:pPr>
      <w:r>
        <w:t>Tato Smlouva představuje úplnou Smlouvu smluvních stran a nahrazuje veškeré předchozí ústní i písemné Smlouvy a ujednání mezi smluvními stranami, týkající se předmětu této Smlouvy.</w:t>
      </w:r>
    </w:p>
    <w:p w14:paraId="32EE21AF" w14:textId="2FFFC7E2" w:rsidR="00A758F2" w:rsidRDefault="00A758F2" w:rsidP="00A758F2">
      <w:pPr>
        <w:pStyle w:val="11lnek"/>
      </w:pPr>
      <w:r>
        <w:t>Smlouva je vyhotovena ve dvou stejnopisech, z nichž Prodávajícímu náleží jedno vyhotovení a Kupujícímu náleží jedno vyhotovení.</w:t>
      </w:r>
    </w:p>
    <w:p w14:paraId="748EFB21" w14:textId="503A23A6" w:rsidR="00A758F2" w:rsidRDefault="00A758F2" w:rsidP="00A758F2">
      <w:pPr>
        <w:pStyle w:val="11lnek"/>
      </w:pPr>
      <w:r>
        <w:t>Smluvní strany na závěr této Smlouvy výslovně prohlašují, že jim nejsou známy žádné okolnosti bránící v uzavření této Smlouvy.</w:t>
      </w:r>
    </w:p>
    <w:p w14:paraId="241349D4" w14:textId="77777777" w:rsidR="00A758F2" w:rsidRDefault="00123A9D" w:rsidP="00A758F2">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r w:rsidR="00A758F2">
        <w:t xml:space="preserve"> Tato smlouva nabývá platnosti a účinnosti dnem podpisu oprávněných zástupců obou smluvních stran.</w:t>
      </w:r>
    </w:p>
    <w:p w14:paraId="4AE68C3F" w14:textId="38F47217" w:rsidR="00123A9D" w:rsidRDefault="00123A9D" w:rsidP="00123A9D">
      <w:pPr>
        <w:pStyle w:val="11lnek"/>
      </w:pPr>
      <w:r>
        <w:t>Nedílnou součástí této smlouvy je tato příloha:</w:t>
      </w:r>
    </w:p>
    <w:p w14:paraId="14C99CDF" w14:textId="7E8C7957" w:rsidR="00123A9D" w:rsidRDefault="00123A9D" w:rsidP="00123A9D">
      <w:pPr>
        <w:pStyle w:val="11lnek"/>
        <w:numPr>
          <w:ilvl w:val="0"/>
          <w:numId w:val="0"/>
        </w:numPr>
        <w:ind w:left="709"/>
      </w:pPr>
      <w:r w:rsidRPr="00123A9D">
        <w:t xml:space="preserve">Příloha č. 1 – </w:t>
      </w:r>
      <w:r w:rsidR="00763461">
        <w:t>„</w:t>
      </w:r>
      <w:r w:rsidR="006165C9">
        <w:t>Seznam</w:t>
      </w:r>
      <w:r w:rsidR="0091000D">
        <w:t xml:space="preserve"> Zboží</w:t>
      </w:r>
      <w:r w:rsidR="00763461">
        <w:t>“</w:t>
      </w:r>
    </w:p>
    <w:p w14:paraId="130F6E14" w14:textId="77777777" w:rsidR="00CC44CD" w:rsidRDefault="00CC44CD">
      <w:pPr>
        <w:rPr>
          <w:rFonts w:ascii="Calibri" w:hAnsi="Calibri" w:cs="Calibri"/>
        </w:rPr>
      </w:pPr>
    </w:p>
    <w:p w14:paraId="51FEAEBC" w14:textId="77777777" w:rsidR="00CC44CD" w:rsidRDefault="00CC44CD">
      <w:pPr>
        <w:rPr>
          <w:rFonts w:ascii="Calibri" w:hAnsi="Calibri" w:cs="Calibri"/>
        </w:rPr>
      </w:pPr>
    </w:p>
    <w:p w14:paraId="7F233DF1" w14:textId="2DA425D9"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Pr="00491807">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0676CD" w:rsidRPr="00491807">
        <w:rPr>
          <w:rFonts w:ascii="Calibri" w:hAnsi="Calibri" w:cs="Calibri"/>
        </w:rPr>
        <w:t xml:space="preserve">               </w:t>
      </w:r>
      <w:r w:rsidR="000676CD" w:rsidRPr="00491807">
        <w:rPr>
          <w:rFonts w:ascii="Calibri" w:hAnsi="Calibri" w:cs="Calibri"/>
        </w:rPr>
        <w:tab/>
      </w:r>
      <w:r w:rsidR="00C76A56">
        <w:rPr>
          <w:rFonts w:ascii="Calibri" w:hAnsi="Calibri" w:cs="Calibri"/>
        </w:rPr>
        <w:t xml:space="preserve">              </w:t>
      </w:r>
    </w:p>
    <w:p w14:paraId="46773B2E" w14:textId="250ED718" w:rsidR="00952767" w:rsidRDefault="00952767" w:rsidP="00041AD8">
      <w:pPr>
        <w:rPr>
          <w:rFonts w:ascii="Calibri" w:hAnsi="Calibri" w:cs="Calibri"/>
        </w:rPr>
      </w:pPr>
    </w:p>
    <w:p w14:paraId="3282485A" w14:textId="77777777" w:rsidR="00CC44CD" w:rsidRDefault="00CC44CD" w:rsidP="00041AD8">
      <w:pPr>
        <w:rPr>
          <w:rFonts w:ascii="Calibri" w:hAnsi="Calibri" w:cs="Calibri"/>
        </w:rPr>
      </w:pPr>
    </w:p>
    <w:p w14:paraId="4B1E674E" w14:textId="77777777" w:rsidR="00CC44CD" w:rsidRDefault="00CC44CD" w:rsidP="00041AD8">
      <w:pPr>
        <w:rPr>
          <w:rFonts w:ascii="Calibri" w:hAnsi="Calibri" w:cs="Calibri"/>
        </w:rPr>
      </w:pPr>
    </w:p>
    <w:p w14:paraId="686E0788"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CBD37D8" w14:textId="77777777" w:rsidTr="00674473">
        <w:trPr>
          <w:jc w:val="center"/>
        </w:trPr>
        <w:tc>
          <w:tcPr>
            <w:tcW w:w="4106" w:type="dxa"/>
          </w:tcPr>
          <w:p w14:paraId="05C9B7F4" w14:textId="47CB1FB8" w:rsidR="00143900" w:rsidRDefault="00A758F2" w:rsidP="00143900">
            <w:pPr>
              <w:jc w:val="center"/>
              <w:rPr>
                <w:rFonts w:ascii="Calibri" w:hAnsi="Calibri" w:cs="Calibri"/>
              </w:rPr>
            </w:pPr>
            <w:r>
              <w:rPr>
                <w:rFonts w:ascii="Calibri" w:hAnsi="Calibri" w:cs="Calibri"/>
              </w:rPr>
              <w:t>za K</w:t>
            </w:r>
            <w:r w:rsidR="00143900">
              <w:rPr>
                <w:rFonts w:ascii="Calibri" w:hAnsi="Calibri" w:cs="Calibri"/>
              </w:rPr>
              <w:t>upujícího</w:t>
            </w:r>
          </w:p>
          <w:p w14:paraId="55EC36BE" w14:textId="2FB9CBBC" w:rsidR="00143900" w:rsidRDefault="00143900" w:rsidP="00143900">
            <w:pPr>
              <w:jc w:val="center"/>
              <w:rPr>
                <w:rFonts w:ascii="Calibri" w:hAnsi="Calibri" w:cs="Calibri"/>
              </w:rPr>
            </w:pPr>
            <w:r w:rsidRPr="00143900">
              <w:rPr>
                <w:rFonts w:ascii="Calibri" w:hAnsi="Calibri" w:cs="Calibri"/>
              </w:rPr>
              <w:t>Ing. Jan Ludvík, MBA</w:t>
            </w:r>
          </w:p>
          <w:p w14:paraId="093229EB" w14:textId="33EDC4D2" w:rsidR="00143900" w:rsidRDefault="00143900" w:rsidP="00143900">
            <w:pPr>
              <w:jc w:val="center"/>
              <w:rPr>
                <w:rFonts w:ascii="Calibri" w:hAnsi="Calibri" w:cs="Calibri"/>
              </w:rPr>
            </w:pPr>
            <w:r w:rsidRPr="00143900">
              <w:rPr>
                <w:rFonts w:ascii="Calibri" w:hAnsi="Calibri" w:cs="Calibri"/>
              </w:rPr>
              <w:t>ředitel</w:t>
            </w:r>
            <w:r w:rsidRPr="00143900">
              <w:rPr>
                <w:rFonts w:ascii="Calibri" w:hAnsi="Calibri" w:cs="Calibri"/>
              </w:rPr>
              <w:tab/>
              <w:t>LL LK</w:t>
            </w:r>
          </w:p>
        </w:tc>
        <w:tc>
          <w:tcPr>
            <w:tcW w:w="1701"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28211C37" w14:textId="4BDC74D5" w:rsidR="00143900" w:rsidRDefault="00A758F2" w:rsidP="00143900">
            <w:pPr>
              <w:jc w:val="center"/>
              <w:rPr>
                <w:rFonts w:ascii="Calibri" w:hAnsi="Calibri" w:cs="Calibri"/>
              </w:rPr>
            </w:pPr>
            <w:r>
              <w:rPr>
                <w:rFonts w:ascii="Calibri" w:hAnsi="Calibri" w:cs="Calibri"/>
              </w:rPr>
              <w:t>za P</w:t>
            </w:r>
            <w:r w:rsidR="00143900">
              <w:rPr>
                <w:rFonts w:ascii="Calibri" w:hAnsi="Calibri" w:cs="Calibri"/>
              </w:rPr>
              <w:t>rodávajícího</w:t>
            </w:r>
          </w:p>
          <w:p w14:paraId="2BD1064F" w14:textId="0D4CC6FC" w:rsidR="004F58FD" w:rsidRPr="000E2B98" w:rsidRDefault="004F58FD" w:rsidP="004C4902">
            <w:pPr>
              <w:jc w:val="center"/>
            </w:pPr>
          </w:p>
          <w:p w14:paraId="72FDC6B6" w14:textId="51E19B9A" w:rsidR="00CC44CD" w:rsidRDefault="00CC44CD" w:rsidP="00143900">
            <w:pPr>
              <w:jc w:val="center"/>
              <w:rPr>
                <w:rFonts w:ascii="Calibri" w:hAnsi="Calibri" w:cs="Calibri"/>
              </w:rPr>
            </w:pPr>
          </w:p>
        </w:tc>
      </w:tr>
    </w:tbl>
    <w:p w14:paraId="571E3E38" w14:textId="36A54BBB" w:rsidR="00731EF4" w:rsidRDefault="00731EF4" w:rsidP="00CC44CD">
      <w:pPr>
        <w:rPr>
          <w:rFonts w:ascii="Calibri" w:hAnsi="Calibri" w:cs="Calibri"/>
        </w:rPr>
      </w:pPr>
    </w:p>
    <w:sectPr w:rsidR="00731EF4" w:rsidSect="00911A70">
      <w:footerReference w:type="default" r:id="rId8"/>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BFE0" w14:textId="77777777" w:rsidR="002B1FCC" w:rsidRDefault="002B1FCC">
      <w:r>
        <w:separator/>
      </w:r>
    </w:p>
  </w:endnote>
  <w:endnote w:type="continuationSeparator" w:id="0">
    <w:p w14:paraId="41A006F3" w14:textId="77777777" w:rsidR="002B1FCC" w:rsidRDefault="002B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14:paraId="047DA696" w14:textId="47F43CE4" w:rsidR="004D394B" w:rsidRPr="00D23948" w:rsidRDefault="004D394B">
            <w:pPr>
              <w:pStyle w:val="Zpat"/>
              <w:jc w:val="center"/>
            </w:pPr>
            <w:r w:rsidRPr="00D23948">
              <w:rPr>
                <w:sz w:val="20"/>
              </w:rPr>
              <w:t xml:space="preserve">Stránka </w:t>
            </w:r>
            <w:r w:rsidR="000A5D8B" w:rsidRPr="00D23948">
              <w:rPr>
                <w:sz w:val="20"/>
              </w:rPr>
              <w:fldChar w:fldCharType="begin"/>
            </w:r>
            <w:r w:rsidRPr="00D23948">
              <w:rPr>
                <w:sz w:val="20"/>
              </w:rPr>
              <w:instrText>PAGE</w:instrText>
            </w:r>
            <w:r w:rsidR="000A5D8B" w:rsidRPr="00D23948">
              <w:rPr>
                <w:sz w:val="20"/>
              </w:rPr>
              <w:fldChar w:fldCharType="separate"/>
            </w:r>
            <w:r w:rsidR="007B5C91">
              <w:rPr>
                <w:noProof/>
                <w:sz w:val="20"/>
              </w:rPr>
              <w:t>6</w:t>
            </w:r>
            <w:r w:rsidR="000A5D8B" w:rsidRPr="00D23948">
              <w:rPr>
                <w:sz w:val="20"/>
              </w:rPr>
              <w:fldChar w:fldCharType="end"/>
            </w:r>
            <w:r w:rsidRPr="00D23948">
              <w:rPr>
                <w:sz w:val="20"/>
              </w:rPr>
              <w:t xml:space="preserve"> z </w:t>
            </w:r>
            <w:r w:rsidR="000A5D8B" w:rsidRPr="00D23948">
              <w:rPr>
                <w:sz w:val="20"/>
              </w:rPr>
              <w:fldChar w:fldCharType="begin"/>
            </w:r>
            <w:r w:rsidRPr="00D23948">
              <w:rPr>
                <w:sz w:val="20"/>
              </w:rPr>
              <w:instrText>NUMPAGES</w:instrText>
            </w:r>
            <w:r w:rsidR="000A5D8B" w:rsidRPr="00D23948">
              <w:rPr>
                <w:sz w:val="20"/>
              </w:rPr>
              <w:fldChar w:fldCharType="separate"/>
            </w:r>
            <w:r w:rsidR="007B5C91">
              <w:rPr>
                <w:noProof/>
                <w:sz w:val="20"/>
              </w:rPr>
              <w:t>6</w:t>
            </w:r>
            <w:r w:rsidR="000A5D8B" w:rsidRPr="00D23948">
              <w:rPr>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A289" w14:textId="77777777" w:rsidR="002B1FCC" w:rsidRDefault="002B1FCC">
      <w:r>
        <w:separator/>
      </w:r>
    </w:p>
  </w:footnote>
  <w:footnote w:type="continuationSeparator" w:id="0">
    <w:p w14:paraId="062FB80D" w14:textId="77777777" w:rsidR="002B1FCC" w:rsidRDefault="002B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C3D7EE3"/>
    <w:multiLevelType w:val="hybridMultilevel"/>
    <w:tmpl w:val="84811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9"/>
  </w:num>
  <w:num w:numId="8">
    <w:abstractNumId w:val="5"/>
  </w:num>
  <w:num w:numId="9">
    <w:abstractNumId w:val="11"/>
    <w:lvlOverride w:ilvl="0">
      <w:startOverride w:val="1"/>
    </w:lvlOverride>
  </w:num>
  <w:num w:numId="10">
    <w:abstractNumId w:val="11"/>
    <w:lvlOverride w:ilvl="0">
      <w:startOverride w:val="1"/>
    </w:lvlOverride>
  </w:num>
  <w:num w:numId="11">
    <w:abstractNumId w:val="11"/>
  </w:num>
  <w:num w:numId="12">
    <w:abstractNumId w:val="8"/>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128E8"/>
    <w:rsid w:val="00012E13"/>
    <w:rsid w:val="0001364A"/>
    <w:rsid w:val="0002467C"/>
    <w:rsid w:val="000409F9"/>
    <w:rsid w:val="00041AD8"/>
    <w:rsid w:val="00053BCD"/>
    <w:rsid w:val="00060724"/>
    <w:rsid w:val="00061D85"/>
    <w:rsid w:val="00062306"/>
    <w:rsid w:val="00062E96"/>
    <w:rsid w:val="000676CD"/>
    <w:rsid w:val="00067FA4"/>
    <w:rsid w:val="00070BD5"/>
    <w:rsid w:val="00077121"/>
    <w:rsid w:val="00086365"/>
    <w:rsid w:val="00090F5A"/>
    <w:rsid w:val="00091E2B"/>
    <w:rsid w:val="00092EE9"/>
    <w:rsid w:val="000953C5"/>
    <w:rsid w:val="00097B68"/>
    <w:rsid w:val="000A4BD7"/>
    <w:rsid w:val="000A5D8B"/>
    <w:rsid w:val="000A7573"/>
    <w:rsid w:val="000B181E"/>
    <w:rsid w:val="000C0B68"/>
    <w:rsid w:val="000C54D5"/>
    <w:rsid w:val="000C6181"/>
    <w:rsid w:val="000D0EC5"/>
    <w:rsid w:val="000D7248"/>
    <w:rsid w:val="000E3D3B"/>
    <w:rsid w:val="000F02C8"/>
    <w:rsid w:val="000F0D78"/>
    <w:rsid w:val="000F1F32"/>
    <w:rsid w:val="000F51A6"/>
    <w:rsid w:val="00102160"/>
    <w:rsid w:val="00102E8B"/>
    <w:rsid w:val="001112E7"/>
    <w:rsid w:val="001212D3"/>
    <w:rsid w:val="00123A9D"/>
    <w:rsid w:val="00134CEC"/>
    <w:rsid w:val="00143900"/>
    <w:rsid w:val="00144398"/>
    <w:rsid w:val="00147A74"/>
    <w:rsid w:val="00155A38"/>
    <w:rsid w:val="00155F91"/>
    <w:rsid w:val="0015685A"/>
    <w:rsid w:val="001625D8"/>
    <w:rsid w:val="00167F19"/>
    <w:rsid w:val="00181020"/>
    <w:rsid w:val="00181B54"/>
    <w:rsid w:val="001841F9"/>
    <w:rsid w:val="00184E84"/>
    <w:rsid w:val="00190EFF"/>
    <w:rsid w:val="0019115F"/>
    <w:rsid w:val="00193923"/>
    <w:rsid w:val="00197D1B"/>
    <w:rsid w:val="001A2EB4"/>
    <w:rsid w:val="001A7BFE"/>
    <w:rsid w:val="001B47F4"/>
    <w:rsid w:val="001C04F6"/>
    <w:rsid w:val="001D3EF5"/>
    <w:rsid w:val="001D4965"/>
    <w:rsid w:val="001D58CE"/>
    <w:rsid w:val="001E5EB8"/>
    <w:rsid w:val="001F6AC5"/>
    <w:rsid w:val="001F7FA0"/>
    <w:rsid w:val="0020473F"/>
    <w:rsid w:val="002105DF"/>
    <w:rsid w:val="00210B05"/>
    <w:rsid w:val="00216388"/>
    <w:rsid w:val="002201F7"/>
    <w:rsid w:val="002257C1"/>
    <w:rsid w:val="0022694D"/>
    <w:rsid w:val="00240C6C"/>
    <w:rsid w:val="00241DBD"/>
    <w:rsid w:val="00245BB1"/>
    <w:rsid w:val="00246878"/>
    <w:rsid w:val="00247315"/>
    <w:rsid w:val="00250587"/>
    <w:rsid w:val="00251267"/>
    <w:rsid w:val="002539F3"/>
    <w:rsid w:val="0027089E"/>
    <w:rsid w:val="00287074"/>
    <w:rsid w:val="002A29AD"/>
    <w:rsid w:val="002B19F2"/>
    <w:rsid w:val="002B1FCC"/>
    <w:rsid w:val="002B60F6"/>
    <w:rsid w:val="002B6372"/>
    <w:rsid w:val="002C10DA"/>
    <w:rsid w:val="002C3128"/>
    <w:rsid w:val="002C3CE0"/>
    <w:rsid w:val="002C7837"/>
    <w:rsid w:val="002E230E"/>
    <w:rsid w:val="002F1FC9"/>
    <w:rsid w:val="002F3BB9"/>
    <w:rsid w:val="002F5226"/>
    <w:rsid w:val="002F6E25"/>
    <w:rsid w:val="00317113"/>
    <w:rsid w:val="00322367"/>
    <w:rsid w:val="003227E1"/>
    <w:rsid w:val="003355A0"/>
    <w:rsid w:val="0034037B"/>
    <w:rsid w:val="00344FED"/>
    <w:rsid w:val="003476F2"/>
    <w:rsid w:val="00347CA7"/>
    <w:rsid w:val="00351433"/>
    <w:rsid w:val="00362797"/>
    <w:rsid w:val="00367E3C"/>
    <w:rsid w:val="00372322"/>
    <w:rsid w:val="00374BF8"/>
    <w:rsid w:val="00383E80"/>
    <w:rsid w:val="00387C4F"/>
    <w:rsid w:val="0039094A"/>
    <w:rsid w:val="00391861"/>
    <w:rsid w:val="00395813"/>
    <w:rsid w:val="003A0E1F"/>
    <w:rsid w:val="003A3453"/>
    <w:rsid w:val="003A6FD4"/>
    <w:rsid w:val="003A718D"/>
    <w:rsid w:val="003A72ED"/>
    <w:rsid w:val="003B27B8"/>
    <w:rsid w:val="003B352D"/>
    <w:rsid w:val="003B5F54"/>
    <w:rsid w:val="003C0CFD"/>
    <w:rsid w:val="003C2542"/>
    <w:rsid w:val="003C5F5F"/>
    <w:rsid w:val="003D153C"/>
    <w:rsid w:val="003D3B5B"/>
    <w:rsid w:val="003D6FE6"/>
    <w:rsid w:val="003D7675"/>
    <w:rsid w:val="003D7CED"/>
    <w:rsid w:val="003E2312"/>
    <w:rsid w:val="003E38D8"/>
    <w:rsid w:val="003E535F"/>
    <w:rsid w:val="003E6617"/>
    <w:rsid w:val="003F5E70"/>
    <w:rsid w:val="00402C98"/>
    <w:rsid w:val="00403CB5"/>
    <w:rsid w:val="00404E63"/>
    <w:rsid w:val="00407D3B"/>
    <w:rsid w:val="00415BBD"/>
    <w:rsid w:val="004212C5"/>
    <w:rsid w:val="004322F6"/>
    <w:rsid w:val="00434DF9"/>
    <w:rsid w:val="004459CB"/>
    <w:rsid w:val="004464BF"/>
    <w:rsid w:val="00456477"/>
    <w:rsid w:val="00456543"/>
    <w:rsid w:val="00456832"/>
    <w:rsid w:val="004636B3"/>
    <w:rsid w:val="00464225"/>
    <w:rsid w:val="004650F0"/>
    <w:rsid w:val="00491807"/>
    <w:rsid w:val="00494FBC"/>
    <w:rsid w:val="004A2769"/>
    <w:rsid w:val="004A4FF9"/>
    <w:rsid w:val="004A5156"/>
    <w:rsid w:val="004B1A91"/>
    <w:rsid w:val="004C22D8"/>
    <w:rsid w:val="004C4902"/>
    <w:rsid w:val="004D394B"/>
    <w:rsid w:val="004D5313"/>
    <w:rsid w:val="004D7A13"/>
    <w:rsid w:val="004D7C35"/>
    <w:rsid w:val="004E73A4"/>
    <w:rsid w:val="004F58FD"/>
    <w:rsid w:val="004F5C75"/>
    <w:rsid w:val="004F679A"/>
    <w:rsid w:val="004F79CF"/>
    <w:rsid w:val="005020AF"/>
    <w:rsid w:val="005051BC"/>
    <w:rsid w:val="00514BBC"/>
    <w:rsid w:val="00525DA8"/>
    <w:rsid w:val="00532ABA"/>
    <w:rsid w:val="005413FE"/>
    <w:rsid w:val="00547403"/>
    <w:rsid w:val="00556F5A"/>
    <w:rsid w:val="00564CC2"/>
    <w:rsid w:val="00571CBA"/>
    <w:rsid w:val="00572DBE"/>
    <w:rsid w:val="00590FD0"/>
    <w:rsid w:val="0059329A"/>
    <w:rsid w:val="005973C2"/>
    <w:rsid w:val="0059778F"/>
    <w:rsid w:val="005A6928"/>
    <w:rsid w:val="005A7C9C"/>
    <w:rsid w:val="005B0B9B"/>
    <w:rsid w:val="005B2698"/>
    <w:rsid w:val="005B297F"/>
    <w:rsid w:val="005B4E2A"/>
    <w:rsid w:val="005C0946"/>
    <w:rsid w:val="005C2291"/>
    <w:rsid w:val="005C4BED"/>
    <w:rsid w:val="005C6763"/>
    <w:rsid w:val="005C72DE"/>
    <w:rsid w:val="005D3164"/>
    <w:rsid w:val="005D3707"/>
    <w:rsid w:val="005D4728"/>
    <w:rsid w:val="005D516A"/>
    <w:rsid w:val="005D70C6"/>
    <w:rsid w:val="005E1B18"/>
    <w:rsid w:val="005E37BA"/>
    <w:rsid w:val="005E3D65"/>
    <w:rsid w:val="005E5F06"/>
    <w:rsid w:val="005F52B7"/>
    <w:rsid w:val="00603689"/>
    <w:rsid w:val="00606B56"/>
    <w:rsid w:val="0060731F"/>
    <w:rsid w:val="00607470"/>
    <w:rsid w:val="006106F3"/>
    <w:rsid w:val="00610BF2"/>
    <w:rsid w:val="006124E4"/>
    <w:rsid w:val="006165C9"/>
    <w:rsid w:val="00617F72"/>
    <w:rsid w:val="006221C2"/>
    <w:rsid w:val="00630B79"/>
    <w:rsid w:val="00635606"/>
    <w:rsid w:val="00640775"/>
    <w:rsid w:val="00642B82"/>
    <w:rsid w:val="00643C13"/>
    <w:rsid w:val="0064659A"/>
    <w:rsid w:val="0064691B"/>
    <w:rsid w:val="00646E9B"/>
    <w:rsid w:val="00667282"/>
    <w:rsid w:val="0067079E"/>
    <w:rsid w:val="006713BC"/>
    <w:rsid w:val="00674473"/>
    <w:rsid w:val="00681675"/>
    <w:rsid w:val="006827B5"/>
    <w:rsid w:val="006831A7"/>
    <w:rsid w:val="00684DF5"/>
    <w:rsid w:val="006922FC"/>
    <w:rsid w:val="006B559A"/>
    <w:rsid w:val="006B7A88"/>
    <w:rsid w:val="006C0B6A"/>
    <w:rsid w:val="006C2177"/>
    <w:rsid w:val="006C5466"/>
    <w:rsid w:val="006C61F1"/>
    <w:rsid w:val="006D2C6D"/>
    <w:rsid w:val="006E0AF2"/>
    <w:rsid w:val="006E31A7"/>
    <w:rsid w:val="006F21AC"/>
    <w:rsid w:val="007016A0"/>
    <w:rsid w:val="00703F8A"/>
    <w:rsid w:val="00713E81"/>
    <w:rsid w:val="00716099"/>
    <w:rsid w:val="00717F9E"/>
    <w:rsid w:val="00725AF9"/>
    <w:rsid w:val="007260AF"/>
    <w:rsid w:val="007264CD"/>
    <w:rsid w:val="00731EF4"/>
    <w:rsid w:val="00735B06"/>
    <w:rsid w:val="007423A7"/>
    <w:rsid w:val="00744D57"/>
    <w:rsid w:val="00760093"/>
    <w:rsid w:val="00760BF0"/>
    <w:rsid w:val="00763461"/>
    <w:rsid w:val="00767AB3"/>
    <w:rsid w:val="00774687"/>
    <w:rsid w:val="007814D4"/>
    <w:rsid w:val="00790686"/>
    <w:rsid w:val="00791DB5"/>
    <w:rsid w:val="00796BCE"/>
    <w:rsid w:val="007A38E5"/>
    <w:rsid w:val="007B1D31"/>
    <w:rsid w:val="007B5C91"/>
    <w:rsid w:val="007C4F3C"/>
    <w:rsid w:val="007D2F75"/>
    <w:rsid w:val="007D5AEE"/>
    <w:rsid w:val="007D6878"/>
    <w:rsid w:val="007D6FDD"/>
    <w:rsid w:val="007F4333"/>
    <w:rsid w:val="0080558D"/>
    <w:rsid w:val="008172F1"/>
    <w:rsid w:val="00820B1C"/>
    <w:rsid w:val="00821792"/>
    <w:rsid w:val="008249B6"/>
    <w:rsid w:val="0083693C"/>
    <w:rsid w:val="00846EAD"/>
    <w:rsid w:val="00847ADE"/>
    <w:rsid w:val="008503BE"/>
    <w:rsid w:val="008528F9"/>
    <w:rsid w:val="00852C5D"/>
    <w:rsid w:val="00861696"/>
    <w:rsid w:val="00864B67"/>
    <w:rsid w:val="00865261"/>
    <w:rsid w:val="008802E2"/>
    <w:rsid w:val="008840E8"/>
    <w:rsid w:val="0089380F"/>
    <w:rsid w:val="00894B29"/>
    <w:rsid w:val="008A0EB9"/>
    <w:rsid w:val="008A3499"/>
    <w:rsid w:val="008A6217"/>
    <w:rsid w:val="008B7286"/>
    <w:rsid w:val="008D27DB"/>
    <w:rsid w:val="008D61C7"/>
    <w:rsid w:val="008D6812"/>
    <w:rsid w:val="008D69E6"/>
    <w:rsid w:val="008E1865"/>
    <w:rsid w:val="008E4F0D"/>
    <w:rsid w:val="008F112D"/>
    <w:rsid w:val="008F7A51"/>
    <w:rsid w:val="009018F2"/>
    <w:rsid w:val="009069C0"/>
    <w:rsid w:val="0091000D"/>
    <w:rsid w:val="00911A70"/>
    <w:rsid w:val="00920D0A"/>
    <w:rsid w:val="00927A12"/>
    <w:rsid w:val="00941AC1"/>
    <w:rsid w:val="009457AE"/>
    <w:rsid w:val="0094662D"/>
    <w:rsid w:val="00952767"/>
    <w:rsid w:val="0095316A"/>
    <w:rsid w:val="00955902"/>
    <w:rsid w:val="009646FE"/>
    <w:rsid w:val="009833B5"/>
    <w:rsid w:val="00983BAF"/>
    <w:rsid w:val="009A5EA3"/>
    <w:rsid w:val="009B2658"/>
    <w:rsid w:val="009B7D3D"/>
    <w:rsid w:val="009C0B02"/>
    <w:rsid w:val="009C1BE2"/>
    <w:rsid w:val="009D7046"/>
    <w:rsid w:val="009D7F7D"/>
    <w:rsid w:val="009F0BB8"/>
    <w:rsid w:val="009F507D"/>
    <w:rsid w:val="009F56B3"/>
    <w:rsid w:val="009F6FE3"/>
    <w:rsid w:val="009F72D8"/>
    <w:rsid w:val="00A21423"/>
    <w:rsid w:val="00A21DB7"/>
    <w:rsid w:val="00A24A2D"/>
    <w:rsid w:val="00A26668"/>
    <w:rsid w:val="00A30CD4"/>
    <w:rsid w:val="00A3174D"/>
    <w:rsid w:val="00A349A3"/>
    <w:rsid w:val="00A404BB"/>
    <w:rsid w:val="00A42EC0"/>
    <w:rsid w:val="00A46DD2"/>
    <w:rsid w:val="00A55C99"/>
    <w:rsid w:val="00A56102"/>
    <w:rsid w:val="00A564A2"/>
    <w:rsid w:val="00A60B53"/>
    <w:rsid w:val="00A671CE"/>
    <w:rsid w:val="00A758F2"/>
    <w:rsid w:val="00A7608B"/>
    <w:rsid w:val="00A762BA"/>
    <w:rsid w:val="00A82368"/>
    <w:rsid w:val="00A8540F"/>
    <w:rsid w:val="00A8554C"/>
    <w:rsid w:val="00A921A7"/>
    <w:rsid w:val="00A93CC7"/>
    <w:rsid w:val="00A95972"/>
    <w:rsid w:val="00A96234"/>
    <w:rsid w:val="00AA0900"/>
    <w:rsid w:val="00AA673D"/>
    <w:rsid w:val="00AA7A82"/>
    <w:rsid w:val="00AB0566"/>
    <w:rsid w:val="00AB1E7B"/>
    <w:rsid w:val="00AB7C92"/>
    <w:rsid w:val="00AD05F2"/>
    <w:rsid w:val="00AD23B2"/>
    <w:rsid w:val="00AD2A0E"/>
    <w:rsid w:val="00AD60CE"/>
    <w:rsid w:val="00AE4C43"/>
    <w:rsid w:val="00AE52B9"/>
    <w:rsid w:val="00AE5C56"/>
    <w:rsid w:val="00AE5FF7"/>
    <w:rsid w:val="00AE64AC"/>
    <w:rsid w:val="00AF24C8"/>
    <w:rsid w:val="00AF316B"/>
    <w:rsid w:val="00B0128F"/>
    <w:rsid w:val="00B01ECE"/>
    <w:rsid w:val="00B03E1B"/>
    <w:rsid w:val="00B0785E"/>
    <w:rsid w:val="00B13CF2"/>
    <w:rsid w:val="00B22BEA"/>
    <w:rsid w:val="00B276F8"/>
    <w:rsid w:val="00B33921"/>
    <w:rsid w:val="00B36CDB"/>
    <w:rsid w:val="00B42D90"/>
    <w:rsid w:val="00B470C2"/>
    <w:rsid w:val="00B51B20"/>
    <w:rsid w:val="00B54484"/>
    <w:rsid w:val="00B572D6"/>
    <w:rsid w:val="00B62DE7"/>
    <w:rsid w:val="00B6385F"/>
    <w:rsid w:val="00B641ED"/>
    <w:rsid w:val="00B67219"/>
    <w:rsid w:val="00B722A1"/>
    <w:rsid w:val="00B76971"/>
    <w:rsid w:val="00B913C6"/>
    <w:rsid w:val="00B96BD4"/>
    <w:rsid w:val="00BA6F98"/>
    <w:rsid w:val="00BB2C6F"/>
    <w:rsid w:val="00BB7EE4"/>
    <w:rsid w:val="00BC0CB8"/>
    <w:rsid w:val="00BC40B2"/>
    <w:rsid w:val="00BE2A9D"/>
    <w:rsid w:val="00BE43FB"/>
    <w:rsid w:val="00BE560F"/>
    <w:rsid w:val="00BE584E"/>
    <w:rsid w:val="00BF7018"/>
    <w:rsid w:val="00C06D23"/>
    <w:rsid w:val="00C10CF2"/>
    <w:rsid w:val="00C110EE"/>
    <w:rsid w:val="00C17481"/>
    <w:rsid w:val="00C177B3"/>
    <w:rsid w:val="00C20954"/>
    <w:rsid w:val="00C31B66"/>
    <w:rsid w:val="00C368EE"/>
    <w:rsid w:val="00C37316"/>
    <w:rsid w:val="00C53736"/>
    <w:rsid w:val="00C54EB8"/>
    <w:rsid w:val="00C614E0"/>
    <w:rsid w:val="00C737E9"/>
    <w:rsid w:val="00C75C1B"/>
    <w:rsid w:val="00C76A56"/>
    <w:rsid w:val="00C91C58"/>
    <w:rsid w:val="00C97B57"/>
    <w:rsid w:val="00CA58A5"/>
    <w:rsid w:val="00CA6E60"/>
    <w:rsid w:val="00CB0229"/>
    <w:rsid w:val="00CB3327"/>
    <w:rsid w:val="00CB48AF"/>
    <w:rsid w:val="00CC1434"/>
    <w:rsid w:val="00CC22F2"/>
    <w:rsid w:val="00CC30FB"/>
    <w:rsid w:val="00CC44CD"/>
    <w:rsid w:val="00CC62F2"/>
    <w:rsid w:val="00CC7423"/>
    <w:rsid w:val="00CE031D"/>
    <w:rsid w:val="00CE072D"/>
    <w:rsid w:val="00CE6882"/>
    <w:rsid w:val="00CF26BC"/>
    <w:rsid w:val="00CF5514"/>
    <w:rsid w:val="00CF79FD"/>
    <w:rsid w:val="00D00E5E"/>
    <w:rsid w:val="00D00FBF"/>
    <w:rsid w:val="00D01D3C"/>
    <w:rsid w:val="00D0457B"/>
    <w:rsid w:val="00D047E6"/>
    <w:rsid w:val="00D13584"/>
    <w:rsid w:val="00D13822"/>
    <w:rsid w:val="00D15D18"/>
    <w:rsid w:val="00D20AE3"/>
    <w:rsid w:val="00D22A20"/>
    <w:rsid w:val="00D23948"/>
    <w:rsid w:val="00D36D14"/>
    <w:rsid w:val="00D37976"/>
    <w:rsid w:val="00D411A3"/>
    <w:rsid w:val="00D451E3"/>
    <w:rsid w:val="00D47DF9"/>
    <w:rsid w:val="00D50F4C"/>
    <w:rsid w:val="00D51DD8"/>
    <w:rsid w:val="00D62AC0"/>
    <w:rsid w:val="00D70677"/>
    <w:rsid w:val="00D81D9D"/>
    <w:rsid w:val="00D845CD"/>
    <w:rsid w:val="00D87923"/>
    <w:rsid w:val="00D87EA8"/>
    <w:rsid w:val="00DA32AC"/>
    <w:rsid w:val="00DA6EA5"/>
    <w:rsid w:val="00DA6F77"/>
    <w:rsid w:val="00DB08EB"/>
    <w:rsid w:val="00DB4C24"/>
    <w:rsid w:val="00DC00C8"/>
    <w:rsid w:val="00DC0DD3"/>
    <w:rsid w:val="00DC5516"/>
    <w:rsid w:val="00DD7471"/>
    <w:rsid w:val="00DF74E5"/>
    <w:rsid w:val="00E02750"/>
    <w:rsid w:val="00E048C4"/>
    <w:rsid w:val="00E06649"/>
    <w:rsid w:val="00E1235C"/>
    <w:rsid w:val="00E341BE"/>
    <w:rsid w:val="00E44FF5"/>
    <w:rsid w:val="00E61093"/>
    <w:rsid w:val="00E6369D"/>
    <w:rsid w:val="00E64708"/>
    <w:rsid w:val="00E658CF"/>
    <w:rsid w:val="00E66436"/>
    <w:rsid w:val="00E93DF8"/>
    <w:rsid w:val="00E94914"/>
    <w:rsid w:val="00EA1B68"/>
    <w:rsid w:val="00EA613A"/>
    <w:rsid w:val="00EB0D43"/>
    <w:rsid w:val="00EB3869"/>
    <w:rsid w:val="00EB7224"/>
    <w:rsid w:val="00ED1AC6"/>
    <w:rsid w:val="00ED797D"/>
    <w:rsid w:val="00ED7F4D"/>
    <w:rsid w:val="00EE079D"/>
    <w:rsid w:val="00EE0C03"/>
    <w:rsid w:val="00EE58C2"/>
    <w:rsid w:val="00EE69D5"/>
    <w:rsid w:val="00EE7E0C"/>
    <w:rsid w:val="00EF4CF7"/>
    <w:rsid w:val="00EF6D67"/>
    <w:rsid w:val="00EF7676"/>
    <w:rsid w:val="00F13C09"/>
    <w:rsid w:val="00F20CE2"/>
    <w:rsid w:val="00F311E2"/>
    <w:rsid w:val="00F31808"/>
    <w:rsid w:val="00F3301C"/>
    <w:rsid w:val="00F35291"/>
    <w:rsid w:val="00F41429"/>
    <w:rsid w:val="00F439EB"/>
    <w:rsid w:val="00F55834"/>
    <w:rsid w:val="00F55F40"/>
    <w:rsid w:val="00F61271"/>
    <w:rsid w:val="00F61B93"/>
    <w:rsid w:val="00F61F13"/>
    <w:rsid w:val="00F6626D"/>
    <w:rsid w:val="00F704A2"/>
    <w:rsid w:val="00F72AA7"/>
    <w:rsid w:val="00F855F8"/>
    <w:rsid w:val="00F86BAC"/>
    <w:rsid w:val="00F905E5"/>
    <w:rsid w:val="00F91D48"/>
    <w:rsid w:val="00F91D9E"/>
    <w:rsid w:val="00F93B33"/>
    <w:rsid w:val="00FA1A22"/>
    <w:rsid w:val="00FA331E"/>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791DB5"/>
    <w:pPr>
      <w:keepNext/>
      <w:outlineLvl w:val="1"/>
    </w:pPr>
    <w:rPr>
      <w:b/>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character" w:customStyle="1" w:styleId="Nevyeenzmnka1">
    <w:name w:val="Nevyřešená zmínka1"/>
    <w:basedOn w:val="Standardnpsmoodstavce"/>
    <w:uiPriority w:val="99"/>
    <w:semiHidden/>
    <w:unhideWhenUsed/>
    <w:rsid w:val="0054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6D86-7D3E-4509-8A73-9A3DAF8E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13559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15825</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2019-05-22T09:37:00Z</dcterms:created>
  <dcterms:modified xsi:type="dcterms:W3CDTF">2019-05-30T13:01:00Z</dcterms:modified>
</cp:coreProperties>
</file>