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C235DA" w14:textId="2174D82C" w:rsidR="004F5C75" w:rsidRDefault="004E3189" w:rsidP="00387C4F">
      <w:pPr>
        <w:pStyle w:val="Nadpis1"/>
        <w:rPr>
          <w:sz w:val="22"/>
          <w:szCs w:val="22"/>
        </w:rPr>
      </w:pPr>
      <w:r>
        <w:t>Kupní s</w:t>
      </w:r>
      <w:r w:rsidR="002C7837" w:rsidRPr="004F5C75">
        <w:t>mlouva</w:t>
      </w:r>
      <w:r>
        <w:t xml:space="preserve"> </w:t>
      </w:r>
    </w:p>
    <w:p w14:paraId="4B90A3A8" w14:textId="77777777" w:rsidR="0059329A" w:rsidRDefault="004F5C75" w:rsidP="0059329A">
      <w:pPr>
        <w:tabs>
          <w:tab w:val="left" w:pos="6379"/>
        </w:tabs>
        <w:jc w:val="center"/>
        <w:rPr>
          <w:rFonts w:ascii="Calibri" w:hAnsi="Calibri" w:cs="Arial"/>
          <w:bCs/>
          <w:szCs w:val="22"/>
        </w:rPr>
      </w:pPr>
      <w:r w:rsidRPr="004F5C75">
        <w:rPr>
          <w:rFonts w:ascii="Calibri" w:hAnsi="Calibri" w:cs="Arial"/>
          <w:bCs/>
          <w:szCs w:val="22"/>
        </w:rPr>
        <w:t xml:space="preserve">uzavřená v souladu s ustanovením </w:t>
      </w:r>
      <w:r w:rsidR="0059329A" w:rsidRPr="0059329A">
        <w:rPr>
          <w:rFonts w:ascii="Calibri" w:hAnsi="Calibri" w:cs="Arial"/>
          <w:bCs/>
          <w:szCs w:val="22"/>
        </w:rPr>
        <w:t>§ 1746 odst. 2 ve spojení s § 2079</w:t>
      </w:r>
      <w:r w:rsidR="0059329A">
        <w:rPr>
          <w:rFonts w:ascii="Calibri" w:hAnsi="Calibri" w:cs="Arial"/>
          <w:bCs/>
          <w:szCs w:val="22"/>
        </w:rPr>
        <w:t xml:space="preserve"> a násl. zákona č. 89/2012 Sb.,</w:t>
      </w:r>
    </w:p>
    <w:p w14:paraId="0B2BEA81" w14:textId="1A79BE92" w:rsidR="00C75C1B" w:rsidRPr="004F5C75" w:rsidRDefault="0059329A" w:rsidP="0059329A">
      <w:pPr>
        <w:tabs>
          <w:tab w:val="left" w:pos="6379"/>
        </w:tabs>
        <w:jc w:val="center"/>
        <w:rPr>
          <w:rFonts w:ascii="Calibri" w:hAnsi="Calibri" w:cs="Arial"/>
          <w:bCs/>
          <w:szCs w:val="22"/>
        </w:rPr>
      </w:pPr>
      <w:r w:rsidRPr="0059329A">
        <w:rPr>
          <w:rFonts w:ascii="Calibri" w:hAnsi="Calibri" w:cs="Arial"/>
          <w:bCs/>
          <w:szCs w:val="22"/>
        </w:rPr>
        <w:t>občanský zákoník, v platném znění (dále jen „OZ“)</w:t>
      </w:r>
    </w:p>
    <w:p w14:paraId="4AC89F97" w14:textId="77777777" w:rsidR="004F5C75" w:rsidRDefault="004F5C75" w:rsidP="004F5C75">
      <w:pPr>
        <w:tabs>
          <w:tab w:val="left" w:pos="6379"/>
        </w:tabs>
        <w:rPr>
          <w:rFonts w:ascii="Calibri" w:hAnsi="Calibri" w:cs="Calibri"/>
          <w:b/>
          <w:u w:val="single"/>
        </w:rPr>
      </w:pPr>
    </w:p>
    <w:p w14:paraId="2ED00851" w14:textId="53E8BA15" w:rsidR="009C0B02" w:rsidRPr="00491807" w:rsidRDefault="000D7248" w:rsidP="00CA58A5">
      <w:pPr>
        <w:tabs>
          <w:tab w:val="left" w:pos="6379"/>
        </w:tabs>
        <w:rPr>
          <w:rFonts w:ascii="Calibri" w:hAnsi="Calibri" w:cs="Calibri"/>
        </w:rPr>
      </w:pPr>
      <w:r w:rsidRPr="004F5C75">
        <w:rPr>
          <w:rFonts w:ascii="Calibri" w:hAnsi="Calibri" w:cs="Calibri"/>
          <w:b/>
        </w:rPr>
        <w:t>Zadávací</w:t>
      </w:r>
      <w:r w:rsidR="00B01ECE" w:rsidRPr="004F5C75">
        <w:rPr>
          <w:rFonts w:ascii="Calibri" w:hAnsi="Calibri" w:cs="Calibri"/>
          <w:b/>
        </w:rPr>
        <w:t xml:space="preserve"> ř</w:t>
      </w:r>
      <w:r w:rsidR="00F3301C" w:rsidRPr="004F5C75">
        <w:rPr>
          <w:rFonts w:ascii="Calibri" w:hAnsi="Calibri" w:cs="Calibri"/>
          <w:b/>
        </w:rPr>
        <w:t>í</w:t>
      </w:r>
      <w:r w:rsidR="00E6369D" w:rsidRPr="004F5C75">
        <w:rPr>
          <w:rFonts w:ascii="Calibri" w:hAnsi="Calibri" w:cs="Calibri"/>
          <w:b/>
        </w:rPr>
        <w:t xml:space="preserve">zení </w:t>
      </w:r>
      <w:r w:rsidRPr="004F5C75">
        <w:rPr>
          <w:rFonts w:ascii="Calibri" w:hAnsi="Calibri" w:cs="Calibri"/>
          <w:b/>
        </w:rPr>
        <w:t>VZMR systémové číslo</w:t>
      </w:r>
      <w:r w:rsidR="00E6369D" w:rsidRPr="004F5C75">
        <w:rPr>
          <w:rFonts w:ascii="Calibri" w:hAnsi="Calibri" w:cs="Calibri"/>
          <w:b/>
        </w:rPr>
        <w:t>:</w:t>
      </w:r>
      <w:r w:rsidR="00322367">
        <w:rPr>
          <w:rFonts w:ascii="Calibri" w:hAnsi="Calibri" w:cs="Calibri"/>
        </w:rPr>
        <w:tab/>
      </w:r>
      <w:r w:rsidR="008C68EF" w:rsidRPr="008C68EF">
        <w:rPr>
          <w:rFonts w:ascii="Calibri" w:hAnsi="Calibri" w:cs="Calibri"/>
        </w:rPr>
        <w:t>VZ0075245</w:t>
      </w:r>
    </w:p>
    <w:p w14:paraId="7DDBE0C4" w14:textId="38B94B05" w:rsidR="00B01ECE" w:rsidRPr="00491807" w:rsidRDefault="00DA32AC" w:rsidP="00CA58A5">
      <w:pPr>
        <w:tabs>
          <w:tab w:val="left" w:pos="6379"/>
        </w:tabs>
        <w:rPr>
          <w:rFonts w:ascii="Calibri" w:hAnsi="Calibri" w:cs="Calibri"/>
        </w:rPr>
      </w:pPr>
      <w:r w:rsidRPr="004F5C75">
        <w:rPr>
          <w:rFonts w:ascii="Calibri" w:hAnsi="Calibri" w:cs="Calibri"/>
          <w:b/>
        </w:rPr>
        <w:t>Interní číslo zakázky</w:t>
      </w:r>
      <w:r w:rsidRPr="00491807">
        <w:rPr>
          <w:rFonts w:ascii="Calibri" w:hAnsi="Calibri" w:cs="Calibri"/>
          <w:b/>
          <w:u w:val="single"/>
        </w:rPr>
        <w:t>:</w:t>
      </w:r>
      <w:r w:rsidRPr="00491807">
        <w:rPr>
          <w:rFonts w:ascii="Calibri" w:hAnsi="Calibri" w:cs="Calibri"/>
        </w:rPr>
        <w:tab/>
      </w:r>
      <w:r w:rsidR="002E66DE" w:rsidRPr="002E66DE">
        <w:rPr>
          <w:rFonts w:ascii="Calibri" w:hAnsi="Calibri" w:cs="Calibri"/>
        </w:rPr>
        <w:t>2019022/PN</w:t>
      </w:r>
    </w:p>
    <w:p w14:paraId="08F9F1FA" w14:textId="77777777" w:rsidR="009C0B02" w:rsidRPr="00387C4F" w:rsidRDefault="009C0B02" w:rsidP="00387C4F">
      <w:pPr>
        <w:pStyle w:val="1lnek"/>
      </w:pPr>
      <w:r w:rsidRPr="00387C4F">
        <w:t xml:space="preserve">Smluvní strany </w:t>
      </w:r>
    </w:p>
    <w:p w14:paraId="6BCCB0D6" w14:textId="77777777" w:rsidR="00CC44CD" w:rsidRDefault="00CC44CD" w:rsidP="00BF7018">
      <w:pPr>
        <w:rPr>
          <w:b/>
        </w:rPr>
      </w:pPr>
    </w:p>
    <w:p w14:paraId="736C8104" w14:textId="570AF8A9" w:rsidR="00C177B3" w:rsidRPr="00BF7018" w:rsidRDefault="001B2BE9" w:rsidP="00BF7018">
      <w:pPr>
        <w:rPr>
          <w:b/>
        </w:rPr>
      </w:pPr>
      <w:r w:rsidRPr="001B2BE9">
        <w:rPr>
          <w:b/>
        </w:rPr>
        <w:t>Objednatel</w:t>
      </w:r>
      <w:r w:rsidR="009C0B02" w:rsidRPr="001B2BE9">
        <w:rPr>
          <w:b/>
        </w:rPr>
        <w:t>:</w:t>
      </w:r>
      <w:r w:rsidR="009C0B02" w:rsidRPr="00BF7018">
        <w:rPr>
          <w:b/>
        </w:rPr>
        <w:t xml:space="preserve"> </w:t>
      </w:r>
      <w:r w:rsidR="00387C4F" w:rsidRPr="00BF7018">
        <w:rPr>
          <w:b/>
        </w:rPr>
        <w:tab/>
      </w:r>
      <w:r w:rsidR="00BF7018" w:rsidRPr="00BF7018">
        <w:rPr>
          <w:b/>
        </w:rPr>
        <w:tab/>
      </w:r>
      <w:r w:rsidR="00BF7018" w:rsidRPr="00BF7018">
        <w:rPr>
          <w:b/>
        </w:rPr>
        <w:tab/>
      </w:r>
      <w:r w:rsidR="00BF7018" w:rsidRPr="00BF7018">
        <w:rPr>
          <w:b/>
        </w:rPr>
        <w:tab/>
        <w:t>L</w:t>
      </w:r>
      <w:r w:rsidR="00CA58A5" w:rsidRPr="00BF7018">
        <w:rPr>
          <w:b/>
        </w:rPr>
        <w:t xml:space="preserve">éčebné lázně </w:t>
      </w:r>
      <w:proofErr w:type="spellStart"/>
      <w:r w:rsidR="00CA58A5" w:rsidRPr="00BF7018">
        <w:rPr>
          <w:b/>
        </w:rPr>
        <w:t>Lázně</w:t>
      </w:r>
      <w:proofErr w:type="spellEnd"/>
      <w:r w:rsidR="00C75C1B" w:rsidRPr="00BF7018">
        <w:rPr>
          <w:b/>
        </w:rPr>
        <w:t xml:space="preserve"> KYNŽVART</w:t>
      </w:r>
    </w:p>
    <w:p w14:paraId="249E614E" w14:textId="62B01E63" w:rsidR="00C177B3" w:rsidRPr="00491807" w:rsidRDefault="00C177B3" w:rsidP="00BF7018">
      <w:r w:rsidRPr="00491807">
        <w:t>se síd</w:t>
      </w:r>
      <w:r w:rsidR="00C110EE">
        <w:t>lem:</w:t>
      </w:r>
      <w:r w:rsidR="00AB7C92">
        <w:tab/>
      </w:r>
      <w:r w:rsidR="00BF7018">
        <w:tab/>
      </w:r>
      <w:r w:rsidR="00BF7018">
        <w:tab/>
      </w:r>
      <w:r w:rsidR="00BF7018">
        <w:tab/>
      </w:r>
      <w:r w:rsidR="00C75C1B">
        <w:t>Lázeňská 295.</w:t>
      </w:r>
      <w:r w:rsidR="00CA58A5" w:rsidRPr="00491807">
        <w:t xml:space="preserve"> Lázně</w:t>
      </w:r>
      <w:r w:rsidR="00C75C1B">
        <w:t xml:space="preserve"> Kynžvart,</w:t>
      </w:r>
      <w:r w:rsidR="00CA58A5" w:rsidRPr="00491807">
        <w:t xml:space="preserve"> PSČ </w:t>
      </w:r>
      <w:r w:rsidR="00C75C1B">
        <w:t>354</w:t>
      </w:r>
      <w:r w:rsidR="00CA58A5" w:rsidRPr="00491807">
        <w:t xml:space="preserve"> </w:t>
      </w:r>
      <w:r w:rsidR="00C75C1B">
        <w:t>91</w:t>
      </w:r>
    </w:p>
    <w:p w14:paraId="6B07A1B5" w14:textId="20A9C118" w:rsidR="00C177B3" w:rsidRPr="00491807" w:rsidRDefault="00C110EE" w:rsidP="00BF7018">
      <w:r>
        <w:t>z</w:t>
      </w:r>
      <w:r w:rsidRPr="00287074">
        <w:t>astoupená:</w:t>
      </w:r>
      <w:r w:rsidR="00AB7C92">
        <w:tab/>
      </w:r>
      <w:r w:rsidR="00BF7018">
        <w:tab/>
      </w:r>
      <w:r w:rsidR="00BF7018">
        <w:tab/>
      </w:r>
      <w:r w:rsidR="00BF7018">
        <w:tab/>
      </w:r>
      <w:r w:rsidR="007F4333">
        <w:t xml:space="preserve">Ing. </w:t>
      </w:r>
      <w:r w:rsidR="00C75C1B">
        <w:t>Jan</w:t>
      </w:r>
      <w:r>
        <w:t>em</w:t>
      </w:r>
      <w:r w:rsidR="00C75C1B">
        <w:t xml:space="preserve"> Ludvík</w:t>
      </w:r>
      <w:r>
        <w:t>em</w:t>
      </w:r>
      <w:r w:rsidR="00C75C1B">
        <w:t>, MBA</w:t>
      </w:r>
      <w:r w:rsidR="00CA58A5" w:rsidRPr="00491807">
        <w:t>,</w:t>
      </w:r>
      <w:r w:rsidR="00C75C1B">
        <w:t xml:space="preserve"> </w:t>
      </w:r>
      <w:r w:rsidR="00CA58A5" w:rsidRPr="00491807">
        <w:t>ředitel</w:t>
      </w:r>
      <w:bookmarkStart w:id="0" w:name="_GoBack"/>
      <w:bookmarkEnd w:id="0"/>
      <w:r>
        <w:t>em</w:t>
      </w:r>
    </w:p>
    <w:p w14:paraId="1ED39BAF" w14:textId="4483FD9F" w:rsidR="00C177B3" w:rsidRPr="00491807" w:rsidRDefault="00CA58A5" w:rsidP="00BF7018">
      <w:pPr>
        <w:rPr>
          <w:i/>
        </w:rPr>
      </w:pPr>
      <w:r w:rsidRPr="00491807">
        <w:t>Identifikační číslo:</w:t>
      </w:r>
      <w:r w:rsidR="00AB7C92">
        <w:tab/>
      </w:r>
      <w:r w:rsidR="00BF7018">
        <w:tab/>
      </w:r>
      <w:r w:rsidR="00BF7018">
        <w:tab/>
      </w:r>
      <w:r w:rsidRPr="00491807">
        <w:t>00</w:t>
      </w:r>
      <w:r w:rsidR="00C75C1B">
        <w:t>883573</w:t>
      </w:r>
    </w:p>
    <w:p w14:paraId="37085706" w14:textId="290CF440" w:rsidR="00C177B3" w:rsidRPr="00491807" w:rsidRDefault="00C177B3" w:rsidP="00BF7018">
      <w:r w:rsidRPr="00491807">
        <w:t>DIČ:</w:t>
      </w:r>
      <w:r w:rsidR="00AB7C92">
        <w:tab/>
      </w:r>
      <w:r w:rsidR="00BF7018">
        <w:tab/>
      </w:r>
      <w:r w:rsidR="00BF7018">
        <w:tab/>
      </w:r>
      <w:r w:rsidR="00BF7018">
        <w:tab/>
      </w:r>
      <w:r w:rsidR="00BF7018">
        <w:tab/>
      </w:r>
      <w:r w:rsidRPr="00491807">
        <w:t>CZ</w:t>
      </w:r>
      <w:r w:rsidR="00CA58A5" w:rsidRPr="00491807">
        <w:t>00</w:t>
      </w:r>
      <w:r w:rsidR="00C75C1B">
        <w:t>883573</w:t>
      </w:r>
    </w:p>
    <w:p w14:paraId="55FF61D6" w14:textId="42F69D13" w:rsidR="00C177B3" w:rsidRPr="00491807" w:rsidRDefault="00C177B3" w:rsidP="00BF7018">
      <w:pPr>
        <w:rPr>
          <w:i/>
        </w:rPr>
      </w:pPr>
      <w:r w:rsidRPr="00491807">
        <w:t xml:space="preserve">Bankovní spojení: </w:t>
      </w:r>
      <w:r w:rsidR="00760093" w:rsidRPr="00491807">
        <w:t xml:space="preserve"> </w:t>
      </w:r>
      <w:r w:rsidR="00AB7C92">
        <w:tab/>
      </w:r>
      <w:r w:rsidR="00BF7018">
        <w:tab/>
      </w:r>
      <w:r w:rsidR="00BF7018">
        <w:tab/>
        <w:t>ČNB</w:t>
      </w:r>
      <w:r w:rsidR="00C75C1B">
        <w:t>,</w:t>
      </w:r>
      <w:r w:rsidR="00CA58A5" w:rsidRPr="00491807">
        <w:t xml:space="preserve"> č.</w:t>
      </w:r>
      <w:r w:rsidR="00BF7018">
        <w:t xml:space="preserve"> </w:t>
      </w:r>
      <w:proofErr w:type="spellStart"/>
      <w:r w:rsidR="00CA58A5" w:rsidRPr="00491807">
        <w:t>ú.</w:t>
      </w:r>
      <w:proofErr w:type="spellEnd"/>
      <w:r w:rsidR="00CA58A5" w:rsidRPr="00491807">
        <w:t xml:space="preserve"> </w:t>
      </w:r>
      <w:r w:rsidR="00BF7018">
        <w:t>10006-25231331</w:t>
      </w:r>
      <w:r w:rsidR="00CA58A5" w:rsidRPr="00491807">
        <w:t>/0</w:t>
      </w:r>
      <w:r w:rsidR="00BF7018">
        <w:t>71</w:t>
      </w:r>
      <w:r w:rsidR="00CA58A5" w:rsidRPr="00491807">
        <w:t>0</w:t>
      </w:r>
    </w:p>
    <w:p w14:paraId="415934B8" w14:textId="5A535866" w:rsidR="00DA6EA5" w:rsidRDefault="00DA6EA5" w:rsidP="00BF7018">
      <w:r w:rsidRPr="00803E56">
        <w:rPr>
          <w:rFonts w:cs="Arial"/>
        </w:rPr>
        <w:t xml:space="preserve">ID datové schránky: </w:t>
      </w:r>
      <w:r w:rsidRPr="00803E56">
        <w:rPr>
          <w:rFonts w:cs="Arial"/>
        </w:rPr>
        <w:tab/>
      </w:r>
      <w:r w:rsidR="00BF7018">
        <w:rPr>
          <w:rFonts w:cs="Arial"/>
        </w:rPr>
        <w:tab/>
      </w:r>
      <w:r w:rsidR="00BF7018">
        <w:rPr>
          <w:rFonts w:cs="Arial"/>
        </w:rPr>
        <w:tab/>
      </w:r>
      <w:r w:rsidR="00CC62F2" w:rsidRPr="00CC62F2">
        <w:rPr>
          <w:rFonts w:cs="Arial"/>
        </w:rPr>
        <w:t>42sj3nc</w:t>
      </w:r>
    </w:p>
    <w:p w14:paraId="164858DA" w14:textId="1D0E7043" w:rsidR="00C75C1B" w:rsidRDefault="00CA58A5" w:rsidP="00BF7018">
      <w:r w:rsidRPr="00CA58A5">
        <w:t xml:space="preserve">Zástupce </w:t>
      </w:r>
      <w:r w:rsidR="001B2BE9" w:rsidRPr="002257C1">
        <w:t>Objednatel</w:t>
      </w:r>
      <w:r w:rsidR="001B2BE9">
        <w:t>e</w:t>
      </w:r>
      <w:r w:rsidRPr="00CA58A5">
        <w:t xml:space="preserve"> oprávněný jednat ve vě</w:t>
      </w:r>
      <w:r>
        <w:t>cech smluvních</w:t>
      </w:r>
      <w:r w:rsidR="00AB7C92" w:rsidRPr="00AB7C92">
        <w:t xml:space="preserve"> </w:t>
      </w:r>
      <w:r w:rsidR="00AB7C92" w:rsidRPr="00491807">
        <w:t>a reklamačních</w:t>
      </w:r>
      <w:r w:rsidRPr="00CA58A5">
        <w:t xml:space="preserve">: </w:t>
      </w:r>
    </w:p>
    <w:p w14:paraId="605AAD45" w14:textId="6BCE006A" w:rsidR="00C177B3" w:rsidRPr="00491807" w:rsidRDefault="00AB7C92" w:rsidP="00BF7018">
      <w:r>
        <w:tab/>
      </w:r>
      <w:r w:rsidR="00BF7018">
        <w:tab/>
      </w:r>
      <w:r w:rsidR="00BF7018">
        <w:tab/>
      </w:r>
      <w:r w:rsidR="00BF7018">
        <w:tab/>
      </w:r>
      <w:r w:rsidR="00BF7018">
        <w:tab/>
      </w:r>
      <w:r w:rsidR="00F61B93">
        <w:t xml:space="preserve">Ing. Jiří </w:t>
      </w:r>
      <w:r w:rsidR="003C39A6">
        <w:t>Šlachta</w:t>
      </w:r>
      <w:r w:rsidR="00404E63">
        <w:t xml:space="preserve">, </w:t>
      </w:r>
      <w:r w:rsidR="003C39A6">
        <w:t>provozně technický</w:t>
      </w:r>
      <w:r w:rsidR="00F61B93">
        <w:t xml:space="preserve"> náměstek</w:t>
      </w:r>
      <w:r w:rsidR="00CA58A5" w:rsidRPr="00491807">
        <w:tab/>
      </w:r>
    </w:p>
    <w:p w14:paraId="11B60989" w14:textId="784056C9" w:rsidR="00383E80" w:rsidRDefault="004B1A91" w:rsidP="00BF7018">
      <w:r w:rsidRPr="00491807">
        <w:t>Telefon</w:t>
      </w:r>
      <w:r w:rsidR="00383E80">
        <w:t>ické</w:t>
      </w:r>
      <w:r w:rsidR="002C10DA">
        <w:t>/faxové</w:t>
      </w:r>
      <w:r w:rsidR="00383E80">
        <w:t xml:space="preserve"> </w:t>
      </w:r>
      <w:r w:rsidR="001D4965" w:rsidRPr="00491807">
        <w:t>spojení:</w:t>
      </w:r>
      <w:r w:rsidR="006124E4">
        <w:tab/>
      </w:r>
      <w:r w:rsidR="00BF7018">
        <w:tab/>
      </w:r>
      <w:r w:rsidR="002C10DA">
        <w:t xml:space="preserve">+420 </w:t>
      </w:r>
      <w:r w:rsidR="00383E80" w:rsidRPr="00383E80">
        <w:t>354 672</w:t>
      </w:r>
      <w:r w:rsidR="002C10DA">
        <w:t> </w:t>
      </w:r>
      <w:r w:rsidR="00F61B93">
        <w:t>1</w:t>
      </w:r>
      <w:r w:rsidR="003C39A6">
        <w:t>11</w:t>
      </w:r>
    </w:p>
    <w:p w14:paraId="0F987B9A" w14:textId="6951E3E6" w:rsidR="00C177B3" w:rsidRPr="00491807" w:rsidRDefault="00AB7C92" w:rsidP="00BF7018">
      <w:r>
        <w:t>GSM:</w:t>
      </w:r>
      <w:r>
        <w:tab/>
      </w:r>
      <w:r w:rsidR="00BF7018">
        <w:tab/>
      </w:r>
      <w:r w:rsidR="00BF7018">
        <w:tab/>
      </w:r>
      <w:r w:rsidR="00BF7018">
        <w:tab/>
      </w:r>
      <w:r w:rsidR="00BF7018">
        <w:tab/>
      </w:r>
      <w:r w:rsidR="002C10DA">
        <w:t>+420</w:t>
      </w:r>
      <w:r w:rsidR="003C39A6">
        <w:t> 606 603 568</w:t>
      </w:r>
    </w:p>
    <w:p w14:paraId="67CA8A93" w14:textId="7454D62D" w:rsidR="00C177B3" w:rsidRDefault="00A8540F" w:rsidP="00BF7018">
      <w:r w:rsidRPr="00491807">
        <w:t xml:space="preserve">E-mailová kontaktní adresa: </w:t>
      </w:r>
      <w:r w:rsidR="002C10DA">
        <w:tab/>
      </w:r>
      <w:r w:rsidR="00BF7018">
        <w:tab/>
      </w:r>
      <w:hyperlink r:id="rId8" w:history="1">
        <w:r w:rsidR="003C39A6" w:rsidRPr="00B529DB">
          <w:rPr>
            <w:rStyle w:val="Hypertextovodkaz"/>
          </w:rPr>
          <w:t>slachta</w:t>
        </w:r>
        <w:r w:rsidR="003C39A6" w:rsidRPr="00B529DB">
          <w:rPr>
            <w:rStyle w:val="Hypertextovodkaz"/>
            <w:rFonts w:ascii="Calibri" w:hAnsi="Calibri" w:cs="Calibri"/>
          </w:rPr>
          <w:t>@lazne-kynzvart.cz</w:t>
        </w:r>
      </w:hyperlink>
      <w:r w:rsidR="00AB7C92" w:rsidRPr="00AB7C92">
        <w:rPr>
          <w:szCs w:val="22"/>
        </w:rPr>
        <w:t xml:space="preserve">, </w:t>
      </w:r>
    </w:p>
    <w:p w14:paraId="60331C1E" w14:textId="77777777" w:rsidR="002C10DA" w:rsidRPr="00491807" w:rsidRDefault="002C10DA" w:rsidP="00BF7018"/>
    <w:p w14:paraId="23CA8843" w14:textId="234CA214" w:rsidR="009C0B02" w:rsidRPr="00491807" w:rsidRDefault="009C0B02" w:rsidP="00BF7018">
      <w:r w:rsidRPr="00491807">
        <w:t>(dále jen „</w:t>
      </w:r>
      <w:r w:rsidR="001B2BE9" w:rsidRPr="002257C1">
        <w:t>Objednatel</w:t>
      </w:r>
      <w:r w:rsidRPr="00491807">
        <w:t>“)</w:t>
      </w:r>
    </w:p>
    <w:p w14:paraId="2BDA3241" w14:textId="77777777" w:rsidR="00193923" w:rsidRDefault="00193923" w:rsidP="00BF7018"/>
    <w:p w14:paraId="6CC6BF21" w14:textId="77777777" w:rsidR="009D7F7D" w:rsidRPr="00491807" w:rsidRDefault="009D7F7D" w:rsidP="00BF7018">
      <w:r w:rsidRPr="00491807">
        <w:t>a</w:t>
      </w:r>
    </w:p>
    <w:p w14:paraId="59229D6B" w14:textId="77777777" w:rsidR="00CC44CD" w:rsidRPr="00491807" w:rsidRDefault="00CC44CD" w:rsidP="00BF7018"/>
    <w:p w14:paraId="39BA426B" w14:textId="1A38530C" w:rsidR="009C0B02" w:rsidRPr="00BF7018" w:rsidRDefault="00652C53" w:rsidP="00BF7018">
      <w:pPr>
        <w:rPr>
          <w:b/>
        </w:rPr>
      </w:pPr>
      <w:proofErr w:type="gramStart"/>
      <w:r w:rsidRPr="00652C53">
        <w:rPr>
          <w:b/>
        </w:rPr>
        <w:t>Dodavatel</w:t>
      </w:r>
      <w:r w:rsidRPr="00BF7018">
        <w:rPr>
          <w:b/>
        </w:rPr>
        <w:t xml:space="preserve"> </w:t>
      </w:r>
      <w:r w:rsidR="009D7F7D" w:rsidRPr="00BF7018">
        <w:rPr>
          <w:b/>
        </w:rPr>
        <w:t>:</w:t>
      </w:r>
      <w:r w:rsidR="00BF7018" w:rsidRPr="00BF7018">
        <w:rPr>
          <w:b/>
        </w:rPr>
        <w:tab/>
      </w:r>
      <w:r w:rsidR="00BF7018" w:rsidRPr="00BF7018">
        <w:rPr>
          <w:b/>
        </w:rPr>
        <w:tab/>
      </w:r>
      <w:r w:rsidR="00BF7018" w:rsidRPr="00BF7018">
        <w:rPr>
          <w:b/>
        </w:rPr>
        <w:tab/>
      </w:r>
      <w:r w:rsidR="00BF7018" w:rsidRPr="00BF7018">
        <w:rPr>
          <w:b/>
        </w:rPr>
        <w:tab/>
      </w:r>
      <w:r w:rsidR="0059329A">
        <w:rPr>
          <w:b/>
        </w:rPr>
        <w:t>…</w:t>
      </w:r>
      <w:proofErr w:type="gramEnd"/>
    </w:p>
    <w:p w14:paraId="4FBA3FDA" w14:textId="4022B52A" w:rsidR="00C177B3" w:rsidRPr="00C110EE" w:rsidRDefault="00C110EE" w:rsidP="00BF7018">
      <w:pPr>
        <w:rPr>
          <w:color w:val="FF0000"/>
        </w:rPr>
      </w:pPr>
      <w:r w:rsidRPr="00C110EE">
        <w:t>se sídlem</w:t>
      </w:r>
      <w:r w:rsidR="00C177B3" w:rsidRPr="00C110EE">
        <w:t xml:space="preserve">: </w:t>
      </w:r>
      <w:r w:rsidR="003A6FD4" w:rsidRPr="00C110EE">
        <w:tab/>
      </w:r>
      <w:r w:rsidR="00BF7018">
        <w:tab/>
      </w:r>
      <w:r w:rsidR="00BF7018">
        <w:tab/>
      </w:r>
      <w:r w:rsidR="00BF7018">
        <w:tab/>
      </w:r>
      <w:r w:rsidR="0059329A">
        <w:t>…</w:t>
      </w:r>
    </w:p>
    <w:p w14:paraId="37307380" w14:textId="5A9A5C96" w:rsidR="00C177B3" w:rsidRPr="00C110EE" w:rsidRDefault="00C110EE" w:rsidP="00BF7018">
      <w:pPr>
        <w:rPr>
          <w:color w:val="FF0000"/>
        </w:rPr>
      </w:pPr>
      <w:r w:rsidRPr="00C110EE">
        <w:t>z</w:t>
      </w:r>
      <w:r w:rsidR="00C177B3" w:rsidRPr="00C110EE">
        <w:t>astoupená:</w:t>
      </w:r>
      <w:r w:rsidR="000676CD" w:rsidRPr="00C110EE">
        <w:t xml:space="preserve"> </w:t>
      </w:r>
      <w:r w:rsidR="003A6FD4" w:rsidRPr="00C110EE">
        <w:tab/>
      </w:r>
      <w:r w:rsidR="00BF7018">
        <w:tab/>
      </w:r>
      <w:r w:rsidR="00BF7018">
        <w:tab/>
      </w:r>
      <w:r w:rsidR="00BF7018">
        <w:tab/>
      </w:r>
      <w:r w:rsidR="0059329A">
        <w:t>…</w:t>
      </w:r>
    </w:p>
    <w:p w14:paraId="58CBBF27" w14:textId="34A0E1F3" w:rsidR="00C177B3" w:rsidRPr="00C110EE" w:rsidRDefault="00760093" w:rsidP="00BF7018">
      <w:pPr>
        <w:rPr>
          <w:color w:val="FF0000"/>
        </w:rPr>
      </w:pPr>
      <w:r w:rsidRPr="00C110EE">
        <w:t xml:space="preserve">Identifikační číslo: </w:t>
      </w:r>
      <w:r w:rsidR="003A6FD4" w:rsidRPr="00C110EE">
        <w:tab/>
      </w:r>
      <w:r w:rsidR="00BF7018">
        <w:tab/>
      </w:r>
      <w:r w:rsidR="00BF7018">
        <w:tab/>
      </w:r>
      <w:r w:rsidR="0059329A">
        <w:t>…</w:t>
      </w:r>
    </w:p>
    <w:p w14:paraId="1B712A37" w14:textId="6BEB4594" w:rsidR="00C177B3" w:rsidRPr="00C110EE" w:rsidRDefault="00E6369D" w:rsidP="00BF7018">
      <w:pPr>
        <w:rPr>
          <w:color w:val="FF0000"/>
        </w:rPr>
      </w:pPr>
      <w:r w:rsidRPr="00C110EE">
        <w:t xml:space="preserve">DIČ: </w:t>
      </w:r>
      <w:r w:rsidR="003A6FD4" w:rsidRPr="00C110EE">
        <w:tab/>
      </w:r>
      <w:r w:rsidR="00BF7018">
        <w:tab/>
      </w:r>
      <w:r w:rsidR="00BF7018">
        <w:tab/>
      </w:r>
      <w:r w:rsidR="00BF7018">
        <w:tab/>
      </w:r>
      <w:r w:rsidR="00BF7018">
        <w:tab/>
      </w:r>
      <w:r w:rsidR="0059329A">
        <w:t>…</w:t>
      </w:r>
    </w:p>
    <w:p w14:paraId="5F6D3ACC" w14:textId="3B6D6B9C" w:rsidR="009C0B02" w:rsidRPr="00C110EE" w:rsidRDefault="00C368EE" w:rsidP="00BF7018">
      <w:pPr>
        <w:rPr>
          <w:color w:val="FF0000"/>
        </w:rPr>
      </w:pPr>
      <w:r w:rsidRPr="00C110EE">
        <w:t>B</w:t>
      </w:r>
      <w:r w:rsidR="00D50F4C" w:rsidRPr="00C110EE">
        <w:t>ankovní spoje</w:t>
      </w:r>
      <w:r w:rsidR="00E6369D" w:rsidRPr="00C110EE">
        <w:t xml:space="preserve">ní: </w:t>
      </w:r>
      <w:r w:rsidR="003A6FD4" w:rsidRPr="00C110EE">
        <w:tab/>
      </w:r>
      <w:r w:rsidR="00BF7018">
        <w:tab/>
      </w:r>
      <w:r w:rsidR="00BF7018">
        <w:tab/>
      </w:r>
      <w:r w:rsidR="0059329A">
        <w:t>…</w:t>
      </w:r>
    </w:p>
    <w:p w14:paraId="7C759480" w14:textId="48FD7CB1" w:rsidR="00DA6EA5" w:rsidRPr="00C110EE" w:rsidRDefault="00DA6EA5" w:rsidP="00BF7018">
      <w:pPr>
        <w:rPr>
          <w:rFonts w:cs="Arial"/>
          <w:szCs w:val="22"/>
        </w:rPr>
      </w:pPr>
      <w:r w:rsidRPr="00C110EE">
        <w:rPr>
          <w:rFonts w:cs="Arial"/>
          <w:szCs w:val="22"/>
        </w:rPr>
        <w:t xml:space="preserve">Zapsán v OR vedeném u </w:t>
      </w:r>
      <w:r w:rsidR="002E230E">
        <w:rPr>
          <w:rFonts w:cs="Arial"/>
          <w:szCs w:val="22"/>
        </w:rPr>
        <w:t>Městského soudu v </w:t>
      </w:r>
      <w:r w:rsidR="0059329A">
        <w:rPr>
          <w:rFonts w:cs="Arial"/>
          <w:szCs w:val="22"/>
        </w:rPr>
        <w:t>…</w:t>
      </w:r>
      <w:r w:rsidRPr="00C110EE">
        <w:rPr>
          <w:rFonts w:cs="Arial"/>
          <w:szCs w:val="22"/>
        </w:rPr>
        <w:t xml:space="preserve">oddělení </w:t>
      </w:r>
      <w:r w:rsidR="0059329A">
        <w:rPr>
          <w:rFonts w:cs="Arial"/>
          <w:szCs w:val="22"/>
        </w:rPr>
        <w:t>…</w:t>
      </w:r>
      <w:r w:rsidRPr="00C110EE">
        <w:rPr>
          <w:rFonts w:cs="Arial"/>
          <w:szCs w:val="22"/>
        </w:rPr>
        <w:t xml:space="preserve"> vložce </w:t>
      </w:r>
      <w:r w:rsidR="0059329A">
        <w:rPr>
          <w:rFonts w:cs="Arial"/>
          <w:szCs w:val="22"/>
        </w:rPr>
        <w:t>…</w:t>
      </w:r>
    </w:p>
    <w:p w14:paraId="45CEDE06" w14:textId="0B7619A2" w:rsidR="00DA6EA5" w:rsidRPr="00C110EE" w:rsidRDefault="00DA6EA5" w:rsidP="00BF7018">
      <w:r w:rsidRPr="00C110EE">
        <w:rPr>
          <w:rFonts w:cs="Arial"/>
          <w:szCs w:val="22"/>
        </w:rPr>
        <w:t xml:space="preserve">ID datové schránky: </w:t>
      </w:r>
      <w:r w:rsidR="00BF7018">
        <w:rPr>
          <w:rFonts w:cs="Arial"/>
          <w:szCs w:val="22"/>
        </w:rPr>
        <w:tab/>
      </w:r>
      <w:r w:rsidR="00BF7018">
        <w:rPr>
          <w:rFonts w:cs="Arial"/>
          <w:szCs w:val="22"/>
        </w:rPr>
        <w:tab/>
      </w:r>
      <w:r w:rsidR="00BF7018">
        <w:rPr>
          <w:rFonts w:cs="Arial"/>
          <w:szCs w:val="22"/>
        </w:rPr>
        <w:tab/>
      </w:r>
      <w:r w:rsidR="0059329A">
        <w:rPr>
          <w:rFonts w:cs="Arial"/>
          <w:szCs w:val="22"/>
        </w:rPr>
        <w:t>…</w:t>
      </w:r>
    </w:p>
    <w:p w14:paraId="2C2858D5" w14:textId="4B28F840" w:rsidR="001D4965" w:rsidRDefault="003A718D" w:rsidP="00BF7018">
      <w:r w:rsidRPr="00C110EE">
        <w:t xml:space="preserve">Zástupce </w:t>
      </w:r>
      <w:r w:rsidR="00C10CF2">
        <w:t>zhotovitele</w:t>
      </w:r>
      <w:r w:rsidR="001D4965" w:rsidRPr="00C110EE">
        <w:t xml:space="preserve"> oprávněný jednat ve věcech smluvních</w:t>
      </w:r>
      <w:r w:rsidR="00404E63">
        <w:t xml:space="preserve"> a reklamačních</w:t>
      </w:r>
      <w:r w:rsidR="001D4965" w:rsidRPr="00C110EE">
        <w:t xml:space="preserve">: </w:t>
      </w:r>
    </w:p>
    <w:p w14:paraId="7DC87FA5" w14:textId="3F2C2B10" w:rsidR="0067079E" w:rsidRPr="00C110EE" w:rsidRDefault="0067079E" w:rsidP="00BF7018">
      <w:r>
        <w:tab/>
      </w:r>
      <w:r>
        <w:tab/>
      </w:r>
      <w:r>
        <w:tab/>
      </w:r>
      <w:r>
        <w:tab/>
      </w:r>
      <w:r>
        <w:tab/>
      </w:r>
      <w:r w:rsidR="0059329A">
        <w:t>…</w:t>
      </w:r>
    </w:p>
    <w:p w14:paraId="3B308B0B" w14:textId="0FE6FCEC" w:rsidR="009C0B02" w:rsidRPr="00C110EE" w:rsidRDefault="00240C6C" w:rsidP="00BF7018">
      <w:r w:rsidRPr="00C110EE">
        <w:t>Telefonické a faxové spojení</w:t>
      </w:r>
      <w:r w:rsidR="009C0B02" w:rsidRPr="00C110EE">
        <w:t>:</w:t>
      </w:r>
      <w:r w:rsidR="00C368EE" w:rsidRPr="00C110EE">
        <w:t xml:space="preserve"> </w:t>
      </w:r>
      <w:r w:rsidR="00A8540F" w:rsidRPr="00C110EE">
        <w:tab/>
      </w:r>
      <w:r w:rsidR="00BF7018">
        <w:tab/>
      </w:r>
      <w:r w:rsidR="0059329A">
        <w:t>…</w:t>
      </w:r>
    </w:p>
    <w:p w14:paraId="29D67F8C" w14:textId="52EE4B2C" w:rsidR="002E230E" w:rsidRPr="002E230E" w:rsidRDefault="00A8540F" w:rsidP="00BF7018">
      <w:r w:rsidRPr="00C110EE">
        <w:t xml:space="preserve">E-mailová kontaktní adresa:  </w:t>
      </w:r>
      <w:r w:rsidRPr="00C110EE">
        <w:tab/>
      </w:r>
      <w:r w:rsidR="00BF7018">
        <w:tab/>
      </w:r>
      <w:r w:rsidR="0059329A" w:rsidRPr="0059329A">
        <w:t>…</w:t>
      </w:r>
      <w:r w:rsidR="0067079E">
        <w:t xml:space="preserve"> </w:t>
      </w:r>
      <w:r w:rsidR="002E230E">
        <w:t xml:space="preserve"> </w:t>
      </w:r>
    </w:p>
    <w:p w14:paraId="60E36725" w14:textId="77777777" w:rsidR="00BF7018" w:rsidRDefault="00BF7018" w:rsidP="00BF7018"/>
    <w:p w14:paraId="1AE78AD7" w14:textId="71CB148B" w:rsidR="00193923" w:rsidRDefault="009C0B02" w:rsidP="00BF7018">
      <w:r w:rsidRPr="00491807">
        <w:t>(dále jen „</w:t>
      </w:r>
      <w:r w:rsidR="00652C53" w:rsidRPr="002257C1">
        <w:t>Dodavatel</w:t>
      </w:r>
      <w:r w:rsidRPr="00491807">
        <w:t>“)</w:t>
      </w:r>
    </w:p>
    <w:p w14:paraId="55A1F382" w14:textId="52BCDE31" w:rsidR="0059329A" w:rsidRDefault="0059329A" w:rsidP="0059329A">
      <w:pPr>
        <w:pStyle w:val="1lnek"/>
      </w:pPr>
      <w:r w:rsidRPr="0059329A">
        <w:t>Preambule</w:t>
      </w:r>
    </w:p>
    <w:p w14:paraId="32A4E966" w14:textId="4C82CFB3" w:rsidR="0059329A" w:rsidRDefault="0059329A" w:rsidP="004E3189">
      <w:pPr>
        <w:pStyle w:val="11lnek"/>
      </w:pPr>
      <w:r w:rsidRPr="0059329A">
        <w:t xml:space="preserve">Smluvní strany uzavírají tuto Smlouvu na základě výsledků veřejné zakázky malého rozsahu ID č. </w:t>
      </w:r>
      <w:r w:rsidR="006B38A8" w:rsidRPr="006B38A8">
        <w:t xml:space="preserve">VZ0075245 </w:t>
      </w:r>
      <w:r w:rsidRPr="0059329A">
        <w:t xml:space="preserve">(dále jen „zakázky“), kterou </w:t>
      </w:r>
      <w:r w:rsidR="001B2BE9" w:rsidRPr="002257C1">
        <w:t>Objednatel</w:t>
      </w:r>
      <w:r w:rsidRPr="0059329A">
        <w:t xml:space="preserve"> provedl v </w:t>
      </w:r>
      <w:r w:rsidR="00C656CF">
        <w:t>souladu s </w:t>
      </w:r>
      <w:r w:rsidRPr="0059329A">
        <w:t>ustanovením § 6 a § 18 odst. 5 zákona č. 13</w:t>
      </w:r>
      <w:r w:rsidR="00955902">
        <w:t>4</w:t>
      </w:r>
      <w:r w:rsidRPr="0059329A">
        <w:t>/20</w:t>
      </w:r>
      <w:r w:rsidR="00955902">
        <w:t>1</w:t>
      </w:r>
      <w:r w:rsidRPr="0059329A">
        <w:t xml:space="preserve">6 Sb., o </w:t>
      </w:r>
      <w:r w:rsidR="00955902">
        <w:t xml:space="preserve">zadávání </w:t>
      </w:r>
      <w:r w:rsidRPr="0059329A">
        <w:t>veřejných zakáz</w:t>
      </w:r>
      <w:r w:rsidR="00955902">
        <w:t>e</w:t>
      </w:r>
      <w:r w:rsidRPr="0059329A">
        <w:t>k, ve znění pozdějších předpisů (dále jen „zákon“) na dodávky s názvem „</w:t>
      </w:r>
      <w:r w:rsidR="004E3189" w:rsidRPr="004E3189">
        <w:t>LLLK – Výroba a montáž nábytku pro LD Záboj</w:t>
      </w:r>
      <w:r w:rsidRPr="0059329A">
        <w:t xml:space="preserve">“, v němž jako nejvhodnější nabídku vybral nabídku </w:t>
      </w:r>
      <w:r w:rsidR="00652C53" w:rsidRPr="002257C1">
        <w:t>Dodavatel</w:t>
      </w:r>
      <w:r w:rsidR="00652C53">
        <w:t>e</w:t>
      </w:r>
      <w:r w:rsidRPr="0059329A">
        <w:t>.</w:t>
      </w:r>
    </w:p>
    <w:p w14:paraId="04B6B0CF" w14:textId="176DE7BD" w:rsidR="009C0B02" w:rsidRPr="00491807" w:rsidRDefault="00646E9B" w:rsidP="00BF7018">
      <w:pPr>
        <w:pStyle w:val="1lnek"/>
      </w:pPr>
      <w:r>
        <w:lastRenderedPageBreak/>
        <w:t>Předmět</w:t>
      </w:r>
      <w:r w:rsidR="009C0B02" w:rsidRPr="00491807">
        <w:t xml:space="preserve"> </w:t>
      </w:r>
      <w:r w:rsidR="002B23CE">
        <w:t>s</w:t>
      </w:r>
      <w:r w:rsidR="009C0B02" w:rsidRPr="00491807">
        <w:t>mlouvy</w:t>
      </w:r>
    </w:p>
    <w:p w14:paraId="29D31722" w14:textId="7AA450CE" w:rsidR="00D5617C" w:rsidRPr="00D5617C" w:rsidRDefault="002B23CE" w:rsidP="00D5617C">
      <w:pPr>
        <w:pStyle w:val="11lnek"/>
      </w:pPr>
      <w:r w:rsidRPr="00000C8D">
        <w:t xml:space="preserve">Předmětem této smlouvy je </w:t>
      </w:r>
      <w:r w:rsidR="004E3189">
        <w:t>výroba, montáž a dodání nábytku pro LD Záboj</w:t>
      </w:r>
      <w:r>
        <w:t xml:space="preserve"> </w:t>
      </w:r>
      <w:r w:rsidRPr="00371148">
        <w:t xml:space="preserve">(dále také </w:t>
      </w:r>
      <w:r w:rsidR="004E3189">
        <w:t>nábytek</w:t>
      </w:r>
      <w:r w:rsidRPr="00371148">
        <w:t>)</w:t>
      </w:r>
      <w:r>
        <w:t xml:space="preserve"> </w:t>
      </w:r>
    </w:p>
    <w:p w14:paraId="222B4699" w14:textId="0C9D8925" w:rsidR="00D5617C" w:rsidRPr="00D5617C" w:rsidRDefault="002B23CE" w:rsidP="00D5617C">
      <w:pPr>
        <w:pStyle w:val="11lnek"/>
      </w:pPr>
      <w:r>
        <w:t>T</w:t>
      </w:r>
      <w:r w:rsidRPr="002B23CE">
        <w:t xml:space="preserve">outo smlouvou se </w:t>
      </w:r>
      <w:r w:rsidR="00652C53" w:rsidRPr="002257C1">
        <w:t>Dodavatel</w:t>
      </w:r>
      <w:r w:rsidRPr="002B23CE">
        <w:t xml:space="preserve"> zavazuje dodat za podmínek zde sjednaných </w:t>
      </w:r>
      <w:r w:rsidR="001B2BE9" w:rsidRPr="002257C1">
        <w:t>Objednatel</w:t>
      </w:r>
      <w:r w:rsidR="001B2BE9">
        <w:t>i</w:t>
      </w:r>
      <w:r w:rsidRPr="002B23CE">
        <w:t xml:space="preserve"> </w:t>
      </w:r>
      <w:r w:rsidR="00BC4775">
        <w:t>nábytek dle specifikace</w:t>
      </w:r>
      <w:r w:rsidR="00654803">
        <w:t xml:space="preserve"> (technického popisu)</w:t>
      </w:r>
      <w:r w:rsidR="00BC4775">
        <w:t xml:space="preserve"> uvedené v </w:t>
      </w:r>
      <w:r w:rsidR="00BC4775" w:rsidRPr="00600B85">
        <w:t>příloze č. 1 </w:t>
      </w:r>
      <w:r w:rsidR="00BC4775" w:rsidRPr="00362E65">
        <w:t>této</w:t>
      </w:r>
      <w:r w:rsidR="00BC4775">
        <w:t xml:space="preserve"> smlouvy</w:t>
      </w:r>
      <w:r w:rsidR="00BC4775" w:rsidRPr="00D5617C">
        <w:t>.</w:t>
      </w:r>
    </w:p>
    <w:p w14:paraId="4892190D" w14:textId="7CAE725F" w:rsidR="00436A50" w:rsidRPr="00646E9B" w:rsidRDefault="00436A50" w:rsidP="002B23CE">
      <w:pPr>
        <w:pStyle w:val="11lnek"/>
        <w:numPr>
          <w:ilvl w:val="0"/>
          <w:numId w:val="0"/>
        </w:numPr>
        <w:ind w:left="709"/>
      </w:pPr>
    </w:p>
    <w:p w14:paraId="75040DF7" w14:textId="77777777" w:rsidR="002B23CE" w:rsidRPr="00000C8D" w:rsidRDefault="002B23CE" w:rsidP="002B23CE">
      <w:pPr>
        <w:pStyle w:val="1lnek"/>
      </w:pPr>
      <w:r>
        <w:t>P</w:t>
      </w:r>
      <w:r w:rsidRPr="00000C8D">
        <w:t>ředání zboží, vady zboží</w:t>
      </w:r>
    </w:p>
    <w:p w14:paraId="2FD19459" w14:textId="125D8A16" w:rsidR="00D5617C" w:rsidRDefault="001B2BE9" w:rsidP="00D5617C">
      <w:pPr>
        <w:pStyle w:val="11lnek"/>
      </w:pPr>
      <w:r w:rsidRPr="002257C1">
        <w:t>Objednatel</w:t>
      </w:r>
      <w:r w:rsidR="002B23CE">
        <w:t xml:space="preserve"> se zavazuje předmět plnění převzít a zaplatit sjednanou cenu podle </w:t>
      </w:r>
      <w:r w:rsidR="002B23CE" w:rsidRPr="001F2511">
        <w:t xml:space="preserve">článku </w:t>
      </w:r>
      <w:r w:rsidR="001F2511" w:rsidRPr="001F2511">
        <w:t>6</w:t>
      </w:r>
      <w:r w:rsidR="002B23CE" w:rsidRPr="001F2511">
        <w:t xml:space="preserve">. </w:t>
      </w:r>
      <w:r w:rsidR="002B23CE">
        <w:t>této smlouvy</w:t>
      </w:r>
      <w:r w:rsidR="00D5617C">
        <w:t>.</w:t>
      </w:r>
    </w:p>
    <w:p w14:paraId="1634E0C4" w14:textId="4A8D12A5" w:rsidR="00D5617C" w:rsidRDefault="002B23CE" w:rsidP="00D5617C">
      <w:pPr>
        <w:pStyle w:val="11lnek"/>
      </w:pPr>
      <w:r w:rsidRPr="002B23CE">
        <w:t xml:space="preserve">Vlastnické právo ke zboží přechází na </w:t>
      </w:r>
      <w:r w:rsidR="001B2BE9" w:rsidRPr="002257C1">
        <w:t>Objednatel</w:t>
      </w:r>
      <w:r w:rsidR="001B2BE9">
        <w:t>e</w:t>
      </w:r>
      <w:r w:rsidRPr="002B23CE">
        <w:t xml:space="preserve"> okamžikem převzetí zboží. </w:t>
      </w:r>
      <w:r w:rsidR="00652C53" w:rsidRPr="002257C1">
        <w:t>Dodavatel</w:t>
      </w:r>
      <w:r w:rsidRPr="002B23CE">
        <w:t xml:space="preserve"> prohlašuje, že věcné plnění smlouvy nemá právní vady a není zatíženo právy třetích osob</w:t>
      </w:r>
      <w:r w:rsidR="00D5617C">
        <w:t>.</w:t>
      </w:r>
    </w:p>
    <w:p w14:paraId="059F8F28" w14:textId="7E53A9DA" w:rsidR="00D5617C" w:rsidRDefault="001B2BE9" w:rsidP="00D5617C">
      <w:pPr>
        <w:pStyle w:val="11lnek"/>
      </w:pPr>
      <w:r w:rsidRPr="002257C1">
        <w:t>Objednatel</w:t>
      </w:r>
      <w:r w:rsidR="002B23CE" w:rsidRPr="002B23CE">
        <w:t xml:space="preserve"> je oprávněn odmítnout převzetí zboží, pokud zboží nebude dodáno řádně v souladu s touto smlouvou a ve sjednané kvalitě, přičemž v takovém případě </w:t>
      </w:r>
      <w:r w:rsidRPr="002257C1">
        <w:t>Objednatel</w:t>
      </w:r>
      <w:r w:rsidR="002B23CE" w:rsidRPr="002B23CE">
        <w:t xml:space="preserve"> důvody odmítnutí převzetí zboží písemně </w:t>
      </w:r>
      <w:r w:rsidR="00652C53" w:rsidRPr="002257C1">
        <w:t>Dodavatel</w:t>
      </w:r>
      <w:r w:rsidR="00652C53">
        <w:t>i</w:t>
      </w:r>
      <w:r w:rsidR="002B23CE" w:rsidRPr="002B23CE">
        <w:t xml:space="preserve"> sdělí, a to nejpozději do pěti pracovních dnů od původního termínu předání zboží</w:t>
      </w:r>
      <w:r w:rsidR="00D5617C">
        <w:t>.</w:t>
      </w:r>
    </w:p>
    <w:p w14:paraId="19057E1D" w14:textId="77777777" w:rsidR="002B23CE" w:rsidRPr="00000C8D" w:rsidRDefault="002B23CE" w:rsidP="002B23CE">
      <w:pPr>
        <w:pStyle w:val="1lnek"/>
      </w:pPr>
      <w:r w:rsidRPr="00000C8D">
        <w:t>Doba a místo plněn</w:t>
      </w:r>
      <w:r>
        <w:t>í</w:t>
      </w:r>
    </w:p>
    <w:p w14:paraId="1693760D" w14:textId="557781D4" w:rsidR="00D5617C" w:rsidRDefault="00652C53" w:rsidP="00D5617C">
      <w:pPr>
        <w:pStyle w:val="11lnek"/>
      </w:pPr>
      <w:r w:rsidRPr="002257C1">
        <w:t>Dodavatel</w:t>
      </w:r>
      <w:r w:rsidR="002B23CE" w:rsidRPr="002B23CE">
        <w:t xml:space="preserve"> se zavazuje dodat </w:t>
      </w:r>
      <w:r w:rsidR="00BC4775">
        <w:t>nábytek</w:t>
      </w:r>
      <w:r w:rsidR="002B23CE" w:rsidRPr="002B23CE">
        <w:t xml:space="preserve"> </w:t>
      </w:r>
      <w:r w:rsidR="00BC4775">
        <w:t>do 30. 4. 2020.</w:t>
      </w:r>
    </w:p>
    <w:p w14:paraId="1A77CF08" w14:textId="22FA1556" w:rsidR="00D5617C" w:rsidRDefault="002B23CE" w:rsidP="00D5617C">
      <w:pPr>
        <w:pStyle w:val="11lnek"/>
      </w:pPr>
      <w:r w:rsidRPr="002B23CE">
        <w:t>Místem plnění je</w:t>
      </w:r>
      <w:r>
        <w:t xml:space="preserve"> </w:t>
      </w:r>
      <w:r w:rsidR="00BC4775">
        <w:t>objekt LD Záboj v majetku České republiky s právem hospodaření ve prospěch objednatele, nacházející se v katastrálním území Lázně Kynžvart, obec Lázně Kynžvart</w:t>
      </w:r>
      <w:r w:rsidRPr="002B23CE">
        <w:t>, 354 91 Lázně Kynžvart</w:t>
      </w:r>
      <w:r w:rsidR="00D5617C">
        <w:t>.</w:t>
      </w:r>
    </w:p>
    <w:p w14:paraId="7E7C2BF9" w14:textId="7B38ABD0" w:rsidR="002B23CE" w:rsidRDefault="00652C53" w:rsidP="00D5617C">
      <w:pPr>
        <w:pStyle w:val="11lnek"/>
      </w:pPr>
      <w:r w:rsidRPr="002257C1">
        <w:t>Dodavatel</w:t>
      </w:r>
      <w:r w:rsidR="002B23CE" w:rsidRPr="002B23CE">
        <w:t xml:space="preserve"> je povinen alespoň pět pracovních dnů před faktickým dodáním </w:t>
      </w:r>
      <w:r w:rsidR="00BC4775">
        <w:t>nábytku</w:t>
      </w:r>
      <w:r w:rsidR="002B23CE" w:rsidRPr="002B23CE">
        <w:t xml:space="preserve"> informovat kontaktní osobu </w:t>
      </w:r>
      <w:r w:rsidR="001B2BE9" w:rsidRPr="002257C1">
        <w:t>Objednatel</w:t>
      </w:r>
      <w:r w:rsidR="001B2BE9">
        <w:t>e</w:t>
      </w:r>
      <w:r w:rsidR="002B23CE" w:rsidRPr="002B23CE">
        <w:t xml:space="preserve"> e-mailovou zprávou o předpokládaném termínu dodávky </w:t>
      </w:r>
      <w:r w:rsidR="00BC4775">
        <w:t>nábytku</w:t>
      </w:r>
      <w:r w:rsidR="002B23CE">
        <w:t>.</w:t>
      </w:r>
    </w:p>
    <w:p w14:paraId="70A0E699" w14:textId="13C9A833" w:rsidR="002B23CE" w:rsidRDefault="00E47B40" w:rsidP="00D5617C">
      <w:pPr>
        <w:pStyle w:val="11lnek"/>
      </w:pPr>
      <w:r>
        <w:t>Nábytek</w:t>
      </w:r>
      <w:r w:rsidR="002B23CE" w:rsidRPr="002B23CE">
        <w:t xml:space="preserve"> </w:t>
      </w:r>
      <w:r>
        <w:t>může být</w:t>
      </w:r>
      <w:r w:rsidR="002B23CE" w:rsidRPr="002B23CE">
        <w:t xml:space="preserve"> dodá</w:t>
      </w:r>
      <w:r>
        <w:t>ván</w:t>
      </w:r>
      <w:r w:rsidR="002B23CE" w:rsidRPr="002B23CE">
        <w:t xml:space="preserve"> </w:t>
      </w:r>
      <w:r w:rsidR="001B2BE9" w:rsidRPr="002257C1">
        <w:t>Objednatel</w:t>
      </w:r>
      <w:r w:rsidR="001B2BE9">
        <w:t>i</w:t>
      </w:r>
      <w:r w:rsidR="002B23CE" w:rsidRPr="002B23CE">
        <w:t xml:space="preserve"> spolu s dodacím listem a fakturou</w:t>
      </w:r>
      <w:r>
        <w:t xml:space="preserve"> průběžně</w:t>
      </w:r>
      <w:r w:rsidR="002B23CE" w:rsidRPr="002B23CE">
        <w:t xml:space="preserve">; </w:t>
      </w:r>
      <w:r>
        <w:t>nábytek</w:t>
      </w:r>
      <w:r w:rsidR="002B23CE" w:rsidRPr="002B23CE">
        <w:t xml:space="preserve"> je </w:t>
      </w:r>
      <w:r w:rsidR="00652C53" w:rsidRPr="002257C1">
        <w:t>Dodavatel</w:t>
      </w:r>
      <w:r w:rsidR="002B23CE" w:rsidRPr="002B23CE">
        <w:t xml:space="preserve"> oprávněn fakturovat v souladu s příslušným dodacím listem</w:t>
      </w:r>
      <w:r w:rsidR="002B23CE">
        <w:t>.</w:t>
      </w:r>
    </w:p>
    <w:p w14:paraId="35BCCF9B" w14:textId="4B668A0A" w:rsidR="00D5617C" w:rsidRDefault="00D5617C" w:rsidP="002B23CE">
      <w:pPr>
        <w:pStyle w:val="11lnek"/>
        <w:numPr>
          <w:ilvl w:val="0"/>
          <w:numId w:val="0"/>
        </w:numPr>
        <w:ind w:left="709"/>
      </w:pPr>
    </w:p>
    <w:p w14:paraId="27754713" w14:textId="77777777" w:rsidR="00D5617C" w:rsidRPr="00491807" w:rsidRDefault="00D5617C" w:rsidP="00D5617C">
      <w:pPr>
        <w:pStyle w:val="1lnek"/>
      </w:pPr>
      <w:r w:rsidRPr="004D7C35">
        <w:t>Kupní cena a platební podmínky</w:t>
      </w:r>
    </w:p>
    <w:p w14:paraId="59346E9B" w14:textId="637FD6B2" w:rsidR="00D5617C" w:rsidRDefault="002B23CE" w:rsidP="00D5617C">
      <w:pPr>
        <w:pStyle w:val="11lnek"/>
      </w:pPr>
      <w:r>
        <w:t xml:space="preserve">Celková kupní cena je stanovena </w:t>
      </w:r>
      <w:r w:rsidR="00283501">
        <w:t>ve výši:</w:t>
      </w:r>
    </w:p>
    <w:p w14:paraId="4C2D67BE" w14:textId="1E83F342" w:rsidR="00283501" w:rsidRDefault="00283501" w:rsidP="00283501">
      <w:pPr>
        <w:pStyle w:val="11lnek"/>
        <w:numPr>
          <w:ilvl w:val="0"/>
          <w:numId w:val="0"/>
        </w:numPr>
        <w:ind w:left="1418" w:firstLine="709"/>
      </w:pPr>
      <w:r>
        <w:t>Celková cena bez DPH:</w:t>
      </w:r>
      <w:r>
        <w:tab/>
      </w:r>
      <w:r>
        <w:tab/>
      </w:r>
      <w:r>
        <w:tab/>
      </w:r>
      <w:r w:rsidR="001C6102" w:rsidRPr="001C6102">
        <w:rPr>
          <w:highlight w:val="yellow"/>
        </w:rPr>
        <w:t>[DOPLNÍ DODAVATEL]</w:t>
      </w:r>
      <w:r>
        <w:t xml:space="preserve">Kč </w:t>
      </w:r>
    </w:p>
    <w:p w14:paraId="04F1C37D" w14:textId="4717E3EC" w:rsidR="00283501" w:rsidRDefault="00283501" w:rsidP="00283501">
      <w:pPr>
        <w:pStyle w:val="11lnek"/>
        <w:numPr>
          <w:ilvl w:val="0"/>
          <w:numId w:val="0"/>
        </w:numPr>
        <w:ind w:left="1418" w:firstLine="709"/>
      </w:pPr>
      <w:r>
        <w:t>DPH 21%</w:t>
      </w:r>
      <w:r>
        <w:tab/>
      </w:r>
      <w:r>
        <w:tab/>
      </w:r>
      <w:r>
        <w:tab/>
      </w:r>
      <w:r>
        <w:tab/>
      </w:r>
      <w:r w:rsidR="001C6102" w:rsidRPr="001C6102">
        <w:rPr>
          <w:highlight w:val="yellow"/>
        </w:rPr>
        <w:t>[DOPLNÍ DODAVATEL]</w:t>
      </w:r>
      <w:r>
        <w:t>Kč</w:t>
      </w:r>
    </w:p>
    <w:p w14:paraId="49E54643" w14:textId="55E71E58" w:rsidR="00283501" w:rsidRDefault="00283501" w:rsidP="00283501">
      <w:pPr>
        <w:pStyle w:val="11lnek"/>
        <w:numPr>
          <w:ilvl w:val="0"/>
          <w:numId w:val="0"/>
        </w:numPr>
        <w:ind w:left="1418" w:firstLine="709"/>
      </w:pPr>
      <w:r>
        <w:t>Celková cena s DPH:</w:t>
      </w:r>
      <w:r>
        <w:tab/>
      </w:r>
      <w:r>
        <w:tab/>
      </w:r>
      <w:r>
        <w:tab/>
      </w:r>
      <w:r w:rsidR="001C6102" w:rsidRPr="001C6102">
        <w:rPr>
          <w:highlight w:val="yellow"/>
        </w:rPr>
        <w:t>[DOPLNÍ DODAVATEL]</w:t>
      </w:r>
      <w:r>
        <w:t>Kč</w:t>
      </w:r>
    </w:p>
    <w:p w14:paraId="3A5C4780" w14:textId="12CCCD27" w:rsidR="00283501" w:rsidRDefault="00283501" w:rsidP="00283501">
      <w:pPr>
        <w:pStyle w:val="11lnek"/>
        <w:numPr>
          <w:ilvl w:val="0"/>
          <w:numId w:val="0"/>
        </w:numPr>
        <w:ind w:left="1418" w:firstLine="709"/>
      </w:pPr>
      <w:r>
        <w:t xml:space="preserve">Slovy: </w:t>
      </w:r>
      <w:r>
        <w:tab/>
      </w:r>
      <w:r>
        <w:tab/>
      </w:r>
      <w:r>
        <w:tab/>
      </w:r>
      <w:r>
        <w:tab/>
      </w:r>
      <w:r>
        <w:tab/>
      </w:r>
      <w:r w:rsidR="001C6102" w:rsidRPr="001C6102">
        <w:rPr>
          <w:highlight w:val="yellow"/>
        </w:rPr>
        <w:t>[DOPLNÍ DODAVATEL]</w:t>
      </w:r>
      <w:r>
        <w:t>Kč s DPH</w:t>
      </w:r>
    </w:p>
    <w:p w14:paraId="23191ECA" w14:textId="77777777" w:rsidR="00283501" w:rsidRDefault="00283501" w:rsidP="00283501">
      <w:pPr>
        <w:pStyle w:val="11lnek"/>
        <w:numPr>
          <w:ilvl w:val="0"/>
          <w:numId w:val="0"/>
        </w:numPr>
        <w:ind w:left="709"/>
      </w:pPr>
    </w:p>
    <w:p w14:paraId="4B840DD2" w14:textId="56DAA335" w:rsidR="00D5617C" w:rsidRDefault="000A4DBA" w:rsidP="00D5617C">
      <w:pPr>
        <w:pStyle w:val="11lnek"/>
      </w:pPr>
      <w:r w:rsidRPr="000A4DBA">
        <w:t>Tato sjednaná kupní cena je konečná a zahrnuje veškeré náklady spojené s</w:t>
      </w:r>
      <w:r w:rsidR="00E47B40">
        <w:t> výrobou a montáží</w:t>
      </w:r>
      <w:r w:rsidRPr="000A4DBA">
        <w:t xml:space="preserve"> </w:t>
      </w:r>
      <w:r w:rsidR="00E47B40">
        <w:t>nábytku</w:t>
      </w:r>
      <w:r w:rsidRPr="000A4DBA">
        <w:t>, včetně dopravy a ostatních nákladů dle článku I. této smlouvy</w:t>
      </w:r>
      <w:r w:rsidR="00D5617C">
        <w:t>.</w:t>
      </w:r>
    </w:p>
    <w:p w14:paraId="2412FF24" w14:textId="75CF48C3" w:rsidR="00D5617C" w:rsidRPr="00491807" w:rsidRDefault="000A4DBA" w:rsidP="00D5617C">
      <w:pPr>
        <w:pStyle w:val="11lnek"/>
      </w:pPr>
      <w:r w:rsidRPr="000A4DBA">
        <w:lastRenderedPageBreak/>
        <w:t xml:space="preserve">Cena bude zaplacena na základě faktury vystavené </w:t>
      </w:r>
      <w:r w:rsidR="00652C53" w:rsidRPr="002257C1">
        <w:t>Dodavatel</w:t>
      </w:r>
      <w:r w:rsidR="00652C53">
        <w:t>em</w:t>
      </w:r>
      <w:r w:rsidRPr="000A4DBA">
        <w:t xml:space="preserve">. Faktura vystavená </w:t>
      </w:r>
      <w:r w:rsidR="00652C53" w:rsidRPr="002257C1">
        <w:t>Dodavatel</w:t>
      </w:r>
      <w:r w:rsidR="00652C53">
        <w:t>em</w:t>
      </w:r>
      <w:r w:rsidRPr="000A4DBA">
        <w:t xml:space="preserve"> musí obsahovat náležitosti stanovené právními předpisy s tím, že zvlášť budou ve faktuře vyčísleny ceny zboží bez DPH, zvlášť DPH a celková cena zboží s DPH</w:t>
      </w:r>
      <w:r w:rsidR="00D5617C">
        <w:t>.</w:t>
      </w:r>
    </w:p>
    <w:p w14:paraId="07D2D75B" w14:textId="4F2454B5" w:rsidR="00D5617C" w:rsidRDefault="00D5617C" w:rsidP="00D5617C">
      <w:pPr>
        <w:pStyle w:val="11lnek"/>
      </w:pPr>
      <w:r>
        <w:t xml:space="preserve">Kupní cenu uhradí </w:t>
      </w:r>
      <w:r w:rsidR="001B2BE9" w:rsidRPr="002257C1">
        <w:t>Objednatel</w:t>
      </w:r>
      <w:r>
        <w:t xml:space="preserve"> </w:t>
      </w:r>
      <w:r w:rsidR="00652C53" w:rsidRPr="002257C1">
        <w:t>Dodavatel</w:t>
      </w:r>
      <w:r w:rsidR="00652C53">
        <w:t>i</w:t>
      </w:r>
      <w:r>
        <w:t xml:space="preserve"> na základě faktury – daňového dokladu (dále jen „faktura“). Splatnost kupní ceny činí 21 (slovy: dvacet jedna) dní od data doručení faktury </w:t>
      </w:r>
      <w:r w:rsidR="001B2BE9" w:rsidRPr="002257C1">
        <w:t>Objednatel</w:t>
      </w:r>
      <w:r w:rsidR="001B2BE9">
        <w:t>i</w:t>
      </w:r>
      <w:r>
        <w:t xml:space="preserve"> do datové schránky, doporučenou listovní zásilkou (případně osobně do podatelny) na adresu sídla </w:t>
      </w:r>
      <w:r w:rsidR="001B2BE9" w:rsidRPr="002257C1">
        <w:t>Objednatel</w:t>
      </w:r>
      <w:r w:rsidR="001B2BE9">
        <w:t>e</w:t>
      </w:r>
      <w:r>
        <w:t>.</w:t>
      </w:r>
    </w:p>
    <w:p w14:paraId="3E9C7847" w14:textId="1AE3BE21" w:rsidR="00D5617C" w:rsidRDefault="00D5617C" w:rsidP="00D5617C">
      <w:pPr>
        <w:pStyle w:val="11lnek"/>
      </w:pPr>
      <w:r>
        <w:t xml:space="preserve">Faktura vystavená na základě této smlouvy musí mít všechny náležitosti daňového dokladu stanovené v § 29 zákona č. 235/2004 Sb., o dani z přidané hodnoty, v platném znění, a v § 435 odst. 1 zákona č. 89/2012 Sb., občanský zákoník; její přílohou bude </w:t>
      </w:r>
      <w:r w:rsidR="008334BB">
        <w:t>kopie</w:t>
      </w:r>
      <w:r>
        <w:t xml:space="preserve"> Dodacího listu. Nebude-li faktura obsahovat uvedené náležitosti, je </w:t>
      </w:r>
      <w:r w:rsidR="001B2BE9" w:rsidRPr="002257C1">
        <w:t>Objednatel</w:t>
      </w:r>
      <w:r>
        <w:t xml:space="preserve"> oprávněn fakturu neprodleně vrátit </w:t>
      </w:r>
      <w:r w:rsidR="00652C53" w:rsidRPr="002257C1">
        <w:t>Dodavatel</w:t>
      </w:r>
      <w:r w:rsidR="00652C53">
        <w:t>i</w:t>
      </w:r>
      <w:r>
        <w:t xml:space="preserve"> k opravě s tím, že lhůta splatnosti počne běžet znovu od doručení opravené faktury </w:t>
      </w:r>
      <w:r w:rsidR="001B2BE9" w:rsidRPr="002257C1">
        <w:t>Objednatel</w:t>
      </w:r>
      <w:r w:rsidR="001B2BE9">
        <w:t>i</w:t>
      </w:r>
      <w:r>
        <w:t xml:space="preserve"> způsobem uvedeným v odstavci 8.4 smlouvy. </w:t>
      </w:r>
      <w:r w:rsidRPr="00491807">
        <w:t xml:space="preserve">Ve vráceném daňovém dokladu (faktuře) musí </w:t>
      </w:r>
      <w:r w:rsidR="001B2BE9" w:rsidRPr="002257C1">
        <w:t>Objednatel</w:t>
      </w:r>
      <w:r w:rsidRPr="00491807">
        <w:t xml:space="preserve"> vyznačit důvod vrác</w:t>
      </w:r>
      <w:r>
        <w:t>ení daňového dokladu (faktury).</w:t>
      </w:r>
    </w:p>
    <w:p w14:paraId="13BF1ACE" w14:textId="5F58DF84" w:rsidR="00D5617C" w:rsidRDefault="00652C53" w:rsidP="00D5617C">
      <w:pPr>
        <w:pStyle w:val="11lnek"/>
      </w:pPr>
      <w:r w:rsidRPr="002257C1">
        <w:t>Dodavatel</w:t>
      </w:r>
      <w:r w:rsidR="00D5617C" w:rsidRPr="00F86BAC">
        <w:t xml:space="preserve"> prohlašuje že:</w:t>
      </w:r>
    </w:p>
    <w:p w14:paraId="2574109A" w14:textId="77777777" w:rsidR="00D5617C" w:rsidRDefault="00D5617C" w:rsidP="00D5617C">
      <w:pPr>
        <w:pStyle w:val="111lnek"/>
      </w:pPr>
      <w:r w:rsidRPr="00F86BAC">
        <w:t>nemá v úmyslu nezaplatit daň z přidané hodnoty uvedenou na daňovém dokladu a nedostal se úmyslně do postavení, kdy nemůže daň zaplatit, ani mu takové postavení nehrozí a nedojde ke zkrácení daně,</w:t>
      </w:r>
      <w:r>
        <w:t xml:space="preserve"> nebo vylákání daňové výhody,</w:t>
      </w:r>
    </w:p>
    <w:p w14:paraId="70ADAD86" w14:textId="77777777" w:rsidR="00D5617C" w:rsidRDefault="00D5617C" w:rsidP="00D5617C">
      <w:pPr>
        <w:pStyle w:val="111lnek"/>
      </w:pPr>
      <w:r w:rsidRPr="00F86BAC">
        <w:t>není nespolehlivým plátcem da</w:t>
      </w:r>
      <w:r>
        <w:t>ně z přidané hodnoty,</w:t>
      </w:r>
    </w:p>
    <w:p w14:paraId="51E6D5C1" w14:textId="77777777" w:rsidR="00D5617C" w:rsidRPr="00F86BAC" w:rsidRDefault="00D5617C" w:rsidP="00D5617C">
      <w:pPr>
        <w:pStyle w:val="111lnek"/>
      </w:pPr>
      <w:r w:rsidRPr="00F86BAC">
        <w:t>jím uvedený bankovní účet na daňovém dokladu je zveřejněn v registru bankovních účtů vedený daňovou správou.</w:t>
      </w:r>
    </w:p>
    <w:p w14:paraId="1FA3327E" w14:textId="595BAF58" w:rsidR="00D5617C" w:rsidRDefault="00D5617C" w:rsidP="00D5617C">
      <w:pPr>
        <w:pStyle w:val="11lnek"/>
      </w:pPr>
      <w:r w:rsidRPr="00F86BAC">
        <w:t xml:space="preserve">Jestliže se </w:t>
      </w:r>
      <w:r w:rsidR="00A0271A" w:rsidRPr="002257C1">
        <w:t>Dodavatel</w:t>
      </w:r>
      <w:r w:rsidRPr="00F86BAC">
        <w:t xml:space="preserve">, tj. poskytovatel zdanitelného plnění dle této </w:t>
      </w:r>
      <w:r>
        <w:t>S</w:t>
      </w:r>
      <w:r w:rsidRPr="00F86BAC">
        <w:t xml:space="preserve">mlouvy, tj. plátce daně z přidané hodnoty, stane nespolehlivým plátcem, či se dostane do finančních potíží a nebude z jakýchkoliv důvodů schopen uhradit svoje daňové závazky vůči státu, je povinen o tom neprodleně informovat </w:t>
      </w:r>
      <w:r w:rsidR="001B2BE9" w:rsidRPr="002257C1">
        <w:t>Objednatel</w:t>
      </w:r>
      <w:r w:rsidR="001B2BE9">
        <w:t>e</w:t>
      </w:r>
      <w:r w:rsidRPr="00F86BAC">
        <w:t>, tj. příjemce zdanitelného plnění dle této smlouvy, a to písemnou formou.</w:t>
      </w:r>
    </w:p>
    <w:p w14:paraId="52D4DC65" w14:textId="456A2F56" w:rsidR="00D5617C" w:rsidRDefault="00D5617C" w:rsidP="00D5617C">
      <w:pPr>
        <w:pStyle w:val="11lnek"/>
      </w:pPr>
      <w:r w:rsidRPr="00F86BAC">
        <w:t xml:space="preserve">V případě, že by se kterékoliv z prohlášení zhotovitele dle čl. </w:t>
      </w:r>
      <w:r w:rsidR="001F2511">
        <w:t>6</w:t>
      </w:r>
      <w:r w:rsidRPr="00F86BAC">
        <w:t xml:space="preserve">. odst. </w:t>
      </w:r>
      <w:r w:rsidR="001F2511">
        <w:t>6</w:t>
      </w:r>
      <w:r w:rsidRPr="00F86BAC">
        <w:t>.</w:t>
      </w:r>
      <w:r>
        <w:t>6</w:t>
      </w:r>
      <w:r w:rsidRPr="00F86BAC">
        <w:t xml:space="preserve">. </w:t>
      </w:r>
      <w:r>
        <w:t>této s</w:t>
      </w:r>
      <w:r w:rsidRPr="00F86BAC">
        <w:t xml:space="preserve">mlouvy ukázalo být nepravdivým, popř. by se </w:t>
      </w:r>
      <w:r w:rsidR="00A0271A" w:rsidRPr="002257C1">
        <w:t>Dodavatel</w:t>
      </w:r>
      <w:r w:rsidR="00A0271A">
        <w:t xml:space="preserve"> </w:t>
      </w:r>
      <w:r w:rsidRPr="00F86BAC">
        <w:t xml:space="preserve">dostal do postavení, kdy nemůže </w:t>
      </w:r>
      <w:r>
        <w:t>daň zaplatit, popř. ve vztahu k </w:t>
      </w:r>
      <w:r w:rsidR="00A0271A" w:rsidRPr="002257C1">
        <w:t>Dodavatel</w:t>
      </w:r>
      <w:r w:rsidR="00A0271A">
        <w:t>i</w:t>
      </w:r>
      <w:r w:rsidRPr="00F86BAC">
        <w:t xml:space="preserve"> existuje důvodná obava z nezaplacení příslušné daně, a to kdykoliv v průběhu trvání smluvního vztahu, je </w:t>
      </w:r>
      <w:r w:rsidR="001B2BE9" w:rsidRPr="002257C1">
        <w:t>Objednatel</w:t>
      </w:r>
      <w:r w:rsidRPr="00F86BAC">
        <w:t xml:space="preserve"> ve všech případech oprávněn využít tzv. zvláštní způsob zajištění daně dle §109a zákona č. 235/2004 Sb., o dani z přidané hodnoty, a vyhrazuje si tak právo tuto daň za </w:t>
      </w:r>
      <w:r w:rsidR="00A0271A" w:rsidRPr="002257C1">
        <w:t>Dodavatel</w:t>
      </w:r>
      <w:r w:rsidR="00A0271A">
        <w:t>e</w:t>
      </w:r>
      <w:r w:rsidRPr="00F86BAC">
        <w:t xml:space="preserve"> uhradit přímo ve prospěch účtu finančního úřadu. </w:t>
      </w:r>
      <w:r w:rsidR="00A0271A" w:rsidRPr="002257C1">
        <w:t>Dodavatel</w:t>
      </w:r>
      <w:r>
        <w:t xml:space="preserve"> s </w:t>
      </w:r>
      <w:r w:rsidRPr="00F86BAC">
        <w:t>tímto ujednáním výslovně souhlasí.</w:t>
      </w:r>
    </w:p>
    <w:p w14:paraId="4B17F99D" w14:textId="570E5EB3" w:rsidR="00D5617C" w:rsidRPr="00491807" w:rsidRDefault="00D5617C" w:rsidP="00D5617C">
      <w:pPr>
        <w:pStyle w:val="1lnek"/>
      </w:pPr>
      <w:r w:rsidRPr="00610BF2">
        <w:t xml:space="preserve">Záruka za jakost, </w:t>
      </w:r>
      <w:r w:rsidR="001F2511" w:rsidRPr="00000C8D">
        <w:rPr>
          <w:bCs/>
          <w:sz w:val="22"/>
          <w:szCs w:val="22"/>
        </w:rPr>
        <w:t>odpovědnost za vady</w:t>
      </w:r>
    </w:p>
    <w:p w14:paraId="71CFDD97" w14:textId="0206F000" w:rsidR="00D5617C" w:rsidRDefault="00652C53" w:rsidP="00652C53">
      <w:pPr>
        <w:pStyle w:val="11lnek"/>
      </w:pPr>
      <w:r>
        <w:t>Prodávající poskytuje na jim</w:t>
      </w:r>
      <w:r w:rsidRPr="00652C53">
        <w:t xml:space="preserve"> dodan</w:t>
      </w:r>
      <w:r>
        <w:t>ý</w:t>
      </w:r>
      <w:r w:rsidRPr="00652C53">
        <w:t xml:space="preserve"> </w:t>
      </w:r>
      <w:r>
        <w:t>nábytek</w:t>
      </w:r>
      <w:r w:rsidRPr="00652C53">
        <w:t xml:space="preserve"> záruku v délce trvání 24 měsíců ode dne předání a převzetí </w:t>
      </w:r>
      <w:r w:rsidR="001B2BE9">
        <w:t>nábytku</w:t>
      </w:r>
      <w:r w:rsidRPr="00652C53">
        <w:t>. Záruka se prodlužuje o dobu, která uplyne ode dne uplatnění reklamace do odstranění vady, na kterou se vztahuje záruka dle této smlouvy</w:t>
      </w:r>
      <w:r w:rsidR="00D5617C">
        <w:t>.</w:t>
      </w:r>
    </w:p>
    <w:p w14:paraId="4E74D6BA" w14:textId="6B5E9ECA" w:rsidR="00D5617C" w:rsidRDefault="00652C53" w:rsidP="00D5617C">
      <w:pPr>
        <w:pStyle w:val="11lnek"/>
      </w:pPr>
      <w:r w:rsidRPr="002257C1">
        <w:t xml:space="preserve">Poskytnutá záruka znamená, že </w:t>
      </w:r>
      <w:r w:rsidR="001B2BE9">
        <w:t>nábytek</w:t>
      </w:r>
      <w:r w:rsidRPr="002257C1">
        <w:t xml:space="preserve"> bude bez jakýchkoliv omezení způsobilé pro použití ke smluvenému (jinak obvyklému) účelu a že si zachová obvyklé vlastnosti</w:t>
      </w:r>
      <w:r w:rsidR="00D5617C">
        <w:t>.</w:t>
      </w:r>
    </w:p>
    <w:p w14:paraId="7E6B6AE8" w14:textId="20B2B38A" w:rsidR="00652C53" w:rsidRDefault="00652C53" w:rsidP="00652C53">
      <w:pPr>
        <w:pStyle w:val="11lnek"/>
      </w:pPr>
      <w:r w:rsidRPr="002257C1">
        <w:t xml:space="preserve">Dodavatel se zavazuje přijímat písemná i telefonická oznámení o vadách jimi dodaného </w:t>
      </w:r>
      <w:r w:rsidR="001B2BE9">
        <w:t>nábytku</w:t>
      </w:r>
      <w:r w:rsidRPr="002257C1">
        <w:t xml:space="preserve">, na které se vztahuje záruka dle této smlouvy, přičemž za písemná oznámení o vadách bude považováno </w:t>
      </w:r>
      <w:r w:rsidRPr="002257C1">
        <w:lastRenderedPageBreak/>
        <w:t>též oznámení na e-mailovou adresu Dodavatele uvedený v záhlaví této Rámcové smlouvy. I oznámení o vadách odeslané Objednatelem v poslední den záruční doby se považuje za včas odeslané</w:t>
      </w:r>
      <w:r w:rsidR="001B2BE9">
        <w:t>.</w:t>
      </w:r>
    </w:p>
    <w:p w14:paraId="735E748F" w14:textId="65040733" w:rsidR="00D5617C" w:rsidRDefault="00D925DE" w:rsidP="00D5617C">
      <w:pPr>
        <w:pStyle w:val="11lnek"/>
      </w:pPr>
      <w:r w:rsidRPr="00D925DE">
        <w:t xml:space="preserve">Zboží má vady, jestliže nebylo dodáno v souladu s touto smlouvou, tedy pokud nebylo dodáno ve shodě s požadavky </w:t>
      </w:r>
      <w:r w:rsidR="001B2BE9" w:rsidRPr="002257C1">
        <w:t>Objednatel</w:t>
      </w:r>
      <w:r w:rsidR="001B2BE9">
        <w:t>e</w:t>
      </w:r>
      <w:r w:rsidR="00D5617C">
        <w:t>.</w:t>
      </w:r>
    </w:p>
    <w:p w14:paraId="09AA8DBC" w14:textId="2727D46E" w:rsidR="00D5617C" w:rsidRDefault="00D925DE" w:rsidP="00D5617C">
      <w:pPr>
        <w:pStyle w:val="11lnek"/>
      </w:pPr>
      <w:r w:rsidRPr="00D925DE">
        <w:t xml:space="preserve">Vady zjevné při dodání zboží je </w:t>
      </w:r>
      <w:r w:rsidR="001B2BE9" w:rsidRPr="002257C1">
        <w:t>Objednatel</w:t>
      </w:r>
      <w:r w:rsidRPr="00D925DE">
        <w:t xml:space="preserve"> povinen sdělit </w:t>
      </w:r>
      <w:r w:rsidR="00A0271A" w:rsidRPr="002257C1">
        <w:t>Dodavatel</w:t>
      </w:r>
      <w:r w:rsidR="00A0271A">
        <w:t>i</w:t>
      </w:r>
      <w:r w:rsidRPr="00D925DE">
        <w:t xml:space="preserve"> při převzetí zboží</w:t>
      </w:r>
      <w:r w:rsidR="00D5617C">
        <w:t>.</w:t>
      </w:r>
    </w:p>
    <w:p w14:paraId="1EB76E83" w14:textId="51373297" w:rsidR="00D5617C" w:rsidRDefault="00D5617C" w:rsidP="00734441">
      <w:pPr>
        <w:pStyle w:val="11lnek"/>
        <w:numPr>
          <w:ilvl w:val="0"/>
          <w:numId w:val="0"/>
        </w:numPr>
        <w:ind w:left="709"/>
      </w:pPr>
    </w:p>
    <w:p w14:paraId="7E174F68" w14:textId="01CA75E3" w:rsidR="00D5617C" w:rsidRPr="00264A20" w:rsidRDefault="00264A20" w:rsidP="00264A20">
      <w:pPr>
        <w:pStyle w:val="1lnek"/>
        <w:rPr>
          <w:sz w:val="22"/>
        </w:rPr>
      </w:pPr>
      <w:r>
        <w:t xml:space="preserve"> </w:t>
      </w:r>
      <w:r w:rsidR="001C6102" w:rsidRPr="001C6102">
        <w:t>Smluvní pokuty, náhrada škody a odstoupení od smlouvy</w:t>
      </w:r>
      <w:r w:rsidR="00D5617C" w:rsidRPr="005B2698">
        <w:t xml:space="preserve"> </w:t>
      </w:r>
    </w:p>
    <w:p w14:paraId="5F4E5558" w14:textId="0B6E7933" w:rsidR="00D5617C" w:rsidRDefault="001C6102" w:rsidP="00D5617C">
      <w:pPr>
        <w:pStyle w:val="11lnek"/>
      </w:pPr>
      <w:r w:rsidRPr="001C6102">
        <w:t xml:space="preserve">Nedodá-li </w:t>
      </w:r>
      <w:r w:rsidR="00A0271A" w:rsidRPr="002257C1">
        <w:t>Dodavatel</w:t>
      </w:r>
      <w:r w:rsidRPr="001C6102">
        <w:t xml:space="preserve"> </w:t>
      </w:r>
      <w:r w:rsidR="001B2BE9" w:rsidRPr="002257C1">
        <w:t>Objednatel</w:t>
      </w:r>
      <w:r w:rsidR="001B2BE9">
        <w:t>i</w:t>
      </w:r>
      <w:r w:rsidRPr="001C6102">
        <w:t xml:space="preserve"> zboží ve lhůtě dle ustanovení článku </w:t>
      </w:r>
      <w:r>
        <w:t>3.</w:t>
      </w:r>
      <w:r w:rsidRPr="001C6102">
        <w:t xml:space="preserve">, odst. 1, zaplatí </w:t>
      </w:r>
      <w:r w:rsidR="001B2BE9" w:rsidRPr="002257C1">
        <w:t>Objednatel</w:t>
      </w:r>
      <w:r w:rsidR="001B2BE9">
        <w:t>i</w:t>
      </w:r>
      <w:r w:rsidRPr="001C6102">
        <w:t xml:space="preserve"> smluvní pokutu ve výši 0,5% z celkové nabídkové ceny bez DPH za každý započatý den prodlení</w:t>
      </w:r>
      <w:r w:rsidR="00D5617C">
        <w:t>.</w:t>
      </w:r>
    </w:p>
    <w:p w14:paraId="5B2D07E1" w14:textId="4288BA89" w:rsidR="00D5617C" w:rsidRDefault="001C6102" w:rsidP="00D5617C">
      <w:pPr>
        <w:pStyle w:val="11lnek"/>
      </w:pPr>
      <w:r w:rsidRPr="001C6102">
        <w:t xml:space="preserve">Bude-li </w:t>
      </w:r>
      <w:r w:rsidR="001B2BE9" w:rsidRPr="002257C1">
        <w:t>Objednatel</w:t>
      </w:r>
      <w:r w:rsidRPr="001C6102">
        <w:t xml:space="preserve"> v prodlení s úhradou faktury, je povinen zaplatit </w:t>
      </w:r>
      <w:r w:rsidR="00A0271A" w:rsidRPr="002257C1">
        <w:t>Dodavatel</w:t>
      </w:r>
      <w:r w:rsidR="00A0271A">
        <w:t>i</w:t>
      </w:r>
      <w:r w:rsidRPr="001C6102">
        <w:t xml:space="preserve"> úrok z prodlení ve výši dle platného předpisu</w:t>
      </w:r>
      <w:r w:rsidR="00D5617C">
        <w:t>.</w:t>
      </w:r>
    </w:p>
    <w:p w14:paraId="739D39FA" w14:textId="792E5D98" w:rsidR="00D5617C" w:rsidRDefault="001C6102" w:rsidP="00D5617C">
      <w:pPr>
        <w:pStyle w:val="11lnek"/>
      </w:pPr>
      <w:r w:rsidRPr="001C6102">
        <w:t>Smluvní pokuta a úrok z prodlení jsou splatné do třiceti kalendářních dní od data, kdy byla povinné straně doručena písemná výzva k jejich zaplacení oprávněnou stranou, a to na účet oprávněné strany uvedený v písemné výzvě</w:t>
      </w:r>
      <w:r w:rsidR="00D5617C">
        <w:t>.</w:t>
      </w:r>
    </w:p>
    <w:p w14:paraId="02C98D0E" w14:textId="3C02B0D6" w:rsidR="001C6102" w:rsidRDefault="001C6102" w:rsidP="00D5617C">
      <w:pPr>
        <w:pStyle w:val="11lnek"/>
      </w:pPr>
      <w:r w:rsidRPr="001C6102">
        <w:t>Uhrazení smluvní pokuty nemá vliv na náhradu škody vzniklé kterékoliv ze smluvních stran</w:t>
      </w:r>
      <w:r>
        <w:t>.</w:t>
      </w:r>
    </w:p>
    <w:p w14:paraId="592985B7" w14:textId="4E46C939" w:rsidR="001C6102" w:rsidRDefault="001C6102" w:rsidP="00D5617C">
      <w:pPr>
        <w:pStyle w:val="11lnek"/>
      </w:pPr>
      <w:r w:rsidRPr="00CE7A43">
        <w:t>Odstoupení od smlouvy se řídí příslušnými ustanoveními občanského zákoníku</w:t>
      </w:r>
      <w:r>
        <w:t>.</w:t>
      </w:r>
    </w:p>
    <w:p w14:paraId="3B8D7EB7" w14:textId="77777777" w:rsidR="001C6102" w:rsidRDefault="001C6102" w:rsidP="001C6102">
      <w:pPr>
        <w:pStyle w:val="11lnek"/>
      </w:pPr>
      <w:r>
        <w:t>Porušením smluvní povinnosti podstatným způsobem dle ustanovení § 1977 občanského zákoníku se pro účely této smlouvy rozumí zejména tyto porušení:</w:t>
      </w:r>
    </w:p>
    <w:p w14:paraId="3E42F3F8" w14:textId="56D39DC7" w:rsidR="001C6102" w:rsidRDefault="001C6102" w:rsidP="001C6102">
      <w:pPr>
        <w:pStyle w:val="11lnek"/>
        <w:numPr>
          <w:ilvl w:val="0"/>
          <w:numId w:val="0"/>
        </w:numPr>
        <w:ind w:left="709"/>
      </w:pPr>
      <w:r>
        <w:t>a)</w:t>
      </w:r>
      <w:r>
        <w:tab/>
        <w:t xml:space="preserve">prodlení </w:t>
      </w:r>
      <w:r w:rsidR="00A0271A" w:rsidRPr="002257C1">
        <w:t>Dodavatel</w:t>
      </w:r>
      <w:r w:rsidR="00A0271A">
        <w:t>e</w:t>
      </w:r>
      <w:r>
        <w:t xml:space="preserve"> s dodáním zboží po dobu delší než 10 dnů oproti termínu plnění stanovenému podle této Smlouvy,</w:t>
      </w:r>
    </w:p>
    <w:p w14:paraId="2996417E" w14:textId="15DB7F4D" w:rsidR="001C6102" w:rsidRDefault="001C6102" w:rsidP="001C6102">
      <w:pPr>
        <w:pStyle w:val="11lnek"/>
        <w:numPr>
          <w:ilvl w:val="0"/>
          <w:numId w:val="0"/>
        </w:numPr>
        <w:ind w:left="709"/>
      </w:pPr>
      <w:r>
        <w:t>b)</w:t>
      </w:r>
      <w:r>
        <w:tab/>
        <w:t xml:space="preserve">prodlení </w:t>
      </w:r>
      <w:r w:rsidR="00A0271A" w:rsidRPr="002257C1">
        <w:t>Dodavatel</w:t>
      </w:r>
      <w:r w:rsidR="00A0271A">
        <w:t>e</w:t>
      </w:r>
      <w:r>
        <w:t xml:space="preserve"> s odstraněním vady zboží delším než 5 dnů.</w:t>
      </w:r>
    </w:p>
    <w:p w14:paraId="3AB7E616" w14:textId="5DF8F70C" w:rsidR="001C6102" w:rsidRDefault="001C6102" w:rsidP="001C6102">
      <w:pPr>
        <w:pStyle w:val="11lnek"/>
        <w:numPr>
          <w:ilvl w:val="0"/>
          <w:numId w:val="0"/>
        </w:numPr>
        <w:ind w:left="709"/>
      </w:pPr>
      <w:r>
        <w:t>c)</w:t>
      </w:r>
      <w:r>
        <w:tab/>
        <w:t xml:space="preserve">prodlení </w:t>
      </w:r>
      <w:r w:rsidR="001B2BE9" w:rsidRPr="002257C1">
        <w:t>Objednatel</w:t>
      </w:r>
      <w:r w:rsidR="001B2BE9">
        <w:t>e</w:t>
      </w:r>
      <w:r>
        <w:t xml:space="preserve"> se zaplacením celkové kupní ceny dle této smlouvy po dobu delší než 60 dnů, ačkoliv byl </w:t>
      </w:r>
      <w:r w:rsidR="001B2BE9" w:rsidRPr="002257C1">
        <w:t>Objednatel</w:t>
      </w:r>
      <w:r w:rsidR="001B2BE9">
        <w:t xml:space="preserve"> </w:t>
      </w:r>
      <w:r>
        <w:t xml:space="preserve">na toto prodlení </w:t>
      </w:r>
      <w:r w:rsidR="00A0271A" w:rsidRPr="002257C1">
        <w:t>Dodavatel</w:t>
      </w:r>
      <w:r w:rsidR="00A0271A">
        <w:t>em</w:t>
      </w:r>
      <w:r>
        <w:t xml:space="preserve"> písemně upozorněn</w:t>
      </w:r>
    </w:p>
    <w:p w14:paraId="77C30DFC" w14:textId="2250A5F3" w:rsidR="001C6102" w:rsidRDefault="001B2BE9" w:rsidP="001C6102">
      <w:pPr>
        <w:pStyle w:val="11lnek"/>
      </w:pPr>
      <w:r w:rsidRPr="002257C1">
        <w:t>Objednatel</w:t>
      </w:r>
      <w:r w:rsidR="001C6102">
        <w:t xml:space="preserve"> je oprávněn odstoupit od smlouvy, jestliže bylo s </w:t>
      </w:r>
      <w:r w:rsidR="00A0271A" w:rsidRPr="002257C1">
        <w:t>Dodavatel</w:t>
      </w:r>
      <w:r w:rsidR="001C6102">
        <w:t xml:space="preserve"> zahájeno insolvenční řízení.</w:t>
      </w:r>
    </w:p>
    <w:p w14:paraId="77641F39" w14:textId="34209E27" w:rsidR="001C6102" w:rsidRDefault="001C6102" w:rsidP="001C6102">
      <w:pPr>
        <w:pStyle w:val="11lnek"/>
      </w:pPr>
      <w:r w:rsidRPr="001C6102">
        <w:t xml:space="preserve">V případě vrácení zboží při odstoupení od smlouvy nebo dodání nového zboží bez vad není </w:t>
      </w:r>
      <w:r w:rsidR="001B2BE9" w:rsidRPr="002257C1">
        <w:t>Objednatel</w:t>
      </w:r>
      <w:r w:rsidRPr="001C6102">
        <w:t xml:space="preserve"> povinen vracet </w:t>
      </w:r>
      <w:r w:rsidR="00A0271A" w:rsidRPr="002257C1">
        <w:t>Dodavatel</w:t>
      </w:r>
      <w:r w:rsidR="00A0271A">
        <w:t>i</w:t>
      </w:r>
      <w:r w:rsidRPr="001C6102">
        <w:t xml:space="preserve"> užitek (opotřebení), který ze zboží měl</w:t>
      </w:r>
      <w:r>
        <w:t>.</w:t>
      </w:r>
    </w:p>
    <w:p w14:paraId="07442FD7" w14:textId="77777777" w:rsidR="00D5617C" w:rsidRDefault="00D5617C" w:rsidP="00D5617C">
      <w:pPr>
        <w:pStyle w:val="11lnek"/>
      </w:pPr>
      <w:r>
        <w:t>Okamžikem nabytí účinnosti odstoupení od této Smlouvy zanikají všechna práva a povinnosti smluvních stran. Smluvní strany se dohodly, že v případě zániku této Smlouvy z důvodu odstoupení od Smlouvy si nebudou vracet plnění, za které již bylo poskytnuto protiplnění druhou smluvní stranou.</w:t>
      </w:r>
    </w:p>
    <w:p w14:paraId="5DEBFD4E" w14:textId="28D3557B" w:rsidR="00D5617C" w:rsidRDefault="00D5617C" w:rsidP="00D5617C">
      <w:pPr>
        <w:pStyle w:val="11lnek"/>
      </w:pPr>
      <w:r>
        <w:t>V důsledku ukončení Smlouvy nedochází k zániku nároků na náhradu škody vzniklých porušením této Smlouvy, nároků na uhrazení smluvních pokut, ani jiných ustanovení, která podle projevené vůle stran nebo vzhledem ke své povaze mají trvat i po ukončení této Smlouvy. Práva a povinnosti vzniklé na základě této smlouvy nebo v souvislosti s ní se řídí českým právním řádem, zejména občanským zákoníkem.</w:t>
      </w:r>
    </w:p>
    <w:p w14:paraId="41618E00" w14:textId="77777777" w:rsidR="00D5617C" w:rsidRDefault="00D5617C" w:rsidP="00D5617C">
      <w:pPr>
        <w:pStyle w:val="1lnek"/>
      </w:pPr>
      <w:r w:rsidRPr="001B47F4">
        <w:t>Závěrečná ustanovení</w:t>
      </w:r>
    </w:p>
    <w:p w14:paraId="569168B8" w14:textId="10124279" w:rsidR="00D5617C" w:rsidRDefault="00A0271A" w:rsidP="00D5617C">
      <w:pPr>
        <w:pStyle w:val="11lnek"/>
      </w:pPr>
      <w:r w:rsidRPr="002257C1">
        <w:lastRenderedPageBreak/>
        <w:t>Dodavatel</w:t>
      </w:r>
      <w:r w:rsidR="00D5617C">
        <w:t xml:space="preserve"> uděluje bezvýhradní souhlas se zveřejněním plného znění této smlouvy v souladu příslušnými právními předpisy, zejména se zákonem o veřejných zakázkách, se zákonem č. 340/2015 Sb., o zvláštních podmínkách účinnosti některých smluv, uveřejňování těchto smluv a o registru smluv (dále jen „zákon o registru smluv“) a se zákonem č. 106/1999 Sb., o svobodném přístupu k informacím, ve znění pozdějších předpisů.</w:t>
      </w:r>
    </w:p>
    <w:p w14:paraId="236B4911" w14:textId="1CC4BE71" w:rsidR="00D5617C" w:rsidRDefault="00D5617C" w:rsidP="00D5617C">
      <w:pPr>
        <w:pStyle w:val="11lnek"/>
      </w:pPr>
      <w:r>
        <w:t xml:space="preserve">Smluvní strany se dohodly, že uveřejnění této smlouvy v registru smluv podle zákona o registru smluv zajistí </w:t>
      </w:r>
      <w:r w:rsidR="001B2BE9" w:rsidRPr="002257C1">
        <w:t>Objednatel</w:t>
      </w:r>
      <w:r>
        <w:t>.</w:t>
      </w:r>
    </w:p>
    <w:p w14:paraId="65DECC11" w14:textId="77777777" w:rsidR="00D5617C" w:rsidRDefault="00D5617C" w:rsidP="00D5617C">
      <w:pPr>
        <w:pStyle w:val="11lnek"/>
      </w:pPr>
      <w:r>
        <w:t>Žádná ze smluvních stran nepostoupí práva a povinnosti vyplývající z této Smlouvy (či z jednotlivých Objednávek), bez předchozího písemného souhlasu druhé smluvní strany. Jakékoliv postoupení v rozporu s podmínkami této Smlouvy bude neplatné a neúčinné.</w:t>
      </w:r>
    </w:p>
    <w:p w14:paraId="2F479F8A" w14:textId="77777777" w:rsidR="00D5617C" w:rsidRDefault="00D5617C" w:rsidP="00D5617C">
      <w:pPr>
        <w:pStyle w:val="11lnek"/>
      </w:pPr>
      <w:r>
        <w:t>Tato Smlouva představuje úplnou Smlouvu smluvních stran a nahrazuje veškeré předchozí ústní i písemné Smlouvy a ujednání mezi smluvními stranami, týkající se předmětu této Smlouvy.</w:t>
      </w:r>
    </w:p>
    <w:p w14:paraId="69C0322B" w14:textId="06884D1F" w:rsidR="00D5617C" w:rsidRDefault="00D5617C" w:rsidP="00D5617C">
      <w:pPr>
        <w:pStyle w:val="11lnek"/>
      </w:pPr>
      <w:r>
        <w:t xml:space="preserve">Smlouva je vyhotovena ve dvou stejnopisech, z nichž </w:t>
      </w:r>
      <w:r w:rsidR="00A0271A" w:rsidRPr="002257C1">
        <w:t>Dodavatel</w:t>
      </w:r>
      <w:r w:rsidR="00A0271A">
        <w:t>i</w:t>
      </w:r>
      <w:r>
        <w:t xml:space="preserve"> náleží jedno vyhotovení a </w:t>
      </w:r>
      <w:r w:rsidR="001B2BE9" w:rsidRPr="002257C1">
        <w:t>Objednatel</w:t>
      </w:r>
      <w:r w:rsidR="001B2BE9">
        <w:t>i</w:t>
      </w:r>
      <w:r>
        <w:t xml:space="preserve"> náleží jedno vyhotovení.</w:t>
      </w:r>
    </w:p>
    <w:p w14:paraId="0D518EF0" w14:textId="77777777" w:rsidR="00D5617C" w:rsidRDefault="00D5617C" w:rsidP="00D5617C">
      <w:pPr>
        <w:pStyle w:val="11lnek"/>
      </w:pPr>
      <w:r>
        <w:t>Smluvní strany na závěr této Smlouvy výslovně prohlašují, že jim nejsou známy žádné okolnosti bránící v uzavření této Smlouvy.</w:t>
      </w:r>
    </w:p>
    <w:p w14:paraId="0CE55592" w14:textId="77777777" w:rsidR="00D5617C" w:rsidRDefault="00D5617C" w:rsidP="00D5617C">
      <w:pPr>
        <w:pStyle w:val="11lnek"/>
      </w:pPr>
      <w:r>
        <w:t>Smluvní strany shodně a výslovně prohlašují, že je jim obsah smlouvy dobře znám v celém jeho rozsahu s tím, že smlouva je projevem jejich vážné, pravé a svobodné vůle a nebyla uzavřena v tísni či za nápadně nevýhodných podmínek. Na důkaz souhlasu připojují oprávnění zástupci smluvních stran své vlastnoruční podpisy. Tato smlouva nabývá platnosti a účinnosti dnem podpisu oprávněných zástupců obou smluvních stran.</w:t>
      </w:r>
    </w:p>
    <w:p w14:paraId="55108759" w14:textId="77777777" w:rsidR="00D5617C" w:rsidRDefault="00D5617C" w:rsidP="00D5617C">
      <w:pPr>
        <w:pStyle w:val="11lnek"/>
      </w:pPr>
      <w:r>
        <w:t>Nedílnou součástí této smlouvy je tato příloha:</w:t>
      </w:r>
    </w:p>
    <w:p w14:paraId="14C99CDF" w14:textId="3C9BDCB9" w:rsidR="00123A9D" w:rsidRDefault="00D5617C" w:rsidP="00D5617C">
      <w:pPr>
        <w:pStyle w:val="11lnek"/>
        <w:numPr>
          <w:ilvl w:val="0"/>
          <w:numId w:val="0"/>
        </w:numPr>
        <w:ind w:left="709"/>
      </w:pPr>
      <w:r w:rsidRPr="00123A9D">
        <w:t xml:space="preserve">Příloha č. 1 – </w:t>
      </w:r>
      <w:r w:rsidR="00A62605">
        <w:t>Technick</w:t>
      </w:r>
      <w:r w:rsidR="006B38A8">
        <w:t>ý popis nábytku</w:t>
      </w:r>
    </w:p>
    <w:p w14:paraId="130F6E14" w14:textId="77777777" w:rsidR="00CC44CD" w:rsidRDefault="00CC44CD">
      <w:pPr>
        <w:rPr>
          <w:rFonts w:ascii="Calibri" w:hAnsi="Calibri" w:cs="Calibri"/>
        </w:rPr>
      </w:pPr>
    </w:p>
    <w:p w14:paraId="51FEAEBC" w14:textId="77777777" w:rsidR="00CC44CD" w:rsidRDefault="00CC44CD">
      <w:pPr>
        <w:rPr>
          <w:rFonts w:ascii="Calibri" w:hAnsi="Calibri" w:cs="Calibri"/>
        </w:rPr>
      </w:pPr>
    </w:p>
    <w:p w14:paraId="7F233DF1" w14:textId="14FACBD1" w:rsidR="009C0B02" w:rsidRPr="00491807" w:rsidRDefault="009C0B02">
      <w:pPr>
        <w:rPr>
          <w:rFonts w:ascii="Calibri" w:hAnsi="Calibri" w:cs="Calibri"/>
        </w:rPr>
      </w:pPr>
      <w:r w:rsidRPr="00491807">
        <w:rPr>
          <w:rFonts w:ascii="Calibri" w:hAnsi="Calibri" w:cs="Calibri"/>
        </w:rPr>
        <w:t>V</w:t>
      </w:r>
      <w:r w:rsidR="003D153C" w:rsidRPr="00491807">
        <w:rPr>
          <w:rFonts w:ascii="Calibri" w:hAnsi="Calibri" w:cs="Calibri"/>
        </w:rPr>
        <w:t> Lázních</w:t>
      </w:r>
      <w:r w:rsidRPr="00491807">
        <w:rPr>
          <w:rFonts w:ascii="Calibri" w:hAnsi="Calibri" w:cs="Calibri"/>
        </w:rPr>
        <w:t xml:space="preserve"> </w:t>
      </w:r>
      <w:r w:rsidR="00351433">
        <w:rPr>
          <w:rFonts w:ascii="Calibri" w:hAnsi="Calibri" w:cs="Calibri"/>
        </w:rPr>
        <w:t xml:space="preserve">Kynžvart </w:t>
      </w:r>
      <w:r w:rsidRPr="00491807">
        <w:rPr>
          <w:rFonts w:ascii="Calibri" w:hAnsi="Calibri" w:cs="Calibri"/>
        </w:rPr>
        <w:t xml:space="preserve">dne </w:t>
      </w:r>
      <w:r w:rsidR="00C656CF">
        <w:rPr>
          <w:rFonts w:ascii="Calibri" w:hAnsi="Calibri" w:cs="Calibri"/>
        </w:rPr>
        <w:t>………</w:t>
      </w:r>
      <w:proofErr w:type="gramStart"/>
      <w:r w:rsidR="00C656CF">
        <w:rPr>
          <w:rFonts w:ascii="Calibri" w:hAnsi="Calibri" w:cs="Calibri"/>
        </w:rPr>
        <w:t>….</w:t>
      </w:r>
      <w:r w:rsidR="00F91D9E">
        <w:rPr>
          <w:rFonts w:ascii="Calibri" w:hAnsi="Calibri" w:cs="Calibri"/>
        </w:rPr>
        <w:t>201</w:t>
      </w:r>
      <w:r w:rsidR="00A62605">
        <w:rPr>
          <w:rFonts w:ascii="Calibri" w:hAnsi="Calibri" w:cs="Calibri"/>
        </w:rPr>
        <w:t>9</w:t>
      </w:r>
      <w:proofErr w:type="gramEnd"/>
      <w:r w:rsidR="000676CD" w:rsidRPr="00491807">
        <w:rPr>
          <w:rFonts w:ascii="Calibri" w:hAnsi="Calibri" w:cs="Calibri"/>
        </w:rPr>
        <w:t xml:space="preserve">              </w:t>
      </w:r>
      <w:r w:rsidR="008334BB">
        <w:rPr>
          <w:rFonts w:ascii="Calibri" w:hAnsi="Calibri" w:cs="Calibri"/>
        </w:rPr>
        <w:tab/>
      </w:r>
      <w:r w:rsidR="008334BB">
        <w:rPr>
          <w:rFonts w:ascii="Calibri" w:hAnsi="Calibri" w:cs="Calibri"/>
        </w:rPr>
        <w:tab/>
      </w:r>
      <w:r w:rsidR="008334BB">
        <w:rPr>
          <w:rFonts w:ascii="Calibri" w:hAnsi="Calibri" w:cs="Calibri"/>
        </w:rPr>
        <w:tab/>
      </w:r>
      <w:r w:rsidR="008334BB" w:rsidRPr="00491807">
        <w:rPr>
          <w:rFonts w:ascii="Calibri" w:hAnsi="Calibri" w:cs="Calibri"/>
        </w:rPr>
        <w:t>V </w:t>
      </w:r>
      <w:r w:rsidR="008334BB">
        <w:rPr>
          <w:rFonts w:ascii="Calibri" w:hAnsi="Calibri" w:cs="Calibri"/>
        </w:rPr>
        <w:t xml:space="preserve">………………… </w:t>
      </w:r>
      <w:r w:rsidR="008334BB" w:rsidRPr="00491807">
        <w:rPr>
          <w:rFonts w:ascii="Calibri" w:hAnsi="Calibri" w:cs="Calibri"/>
        </w:rPr>
        <w:t xml:space="preserve">dne </w:t>
      </w:r>
      <w:r w:rsidR="008334BB">
        <w:rPr>
          <w:rFonts w:ascii="Calibri" w:hAnsi="Calibri" w:cs="Calibri"/>
        </w:rPr>
        <w:t>………….201</w:t>
      </w:r>
      <w:r w:rsidR="00A62605">
        <w:rPr>
          <w:rFonts w:ascii="Calibri" w:hAnsi="Calibri" w:cs="Calibri"/>
        </w:rPr>
        <w:t>9</w:t>
      </w:r>
      <w:r w:rsidR="008334BB" w:rsidRPr="00491807">
        <w:rPr>
          <w:rFonts w:ascii="Calibri" w:hAnsi="Calibri" w:cs="Calibri"/>
        </w:rPr>
        <w:t xml:space="preserve"> </w:t>
      </w:r>
      <w:r w:rsidR="000676CD" w:rsidRPr="00491807">
        <w:rPr>
          <w:rFonts w:ascii="Calibri" w:hAnsi="Calibri" w:cs="Calibri"/>
        </w:rPr>
        <w:t xml:space="preserve">  </w:t>
      </w:r>
      <w:r w:rsidR="000676CD" w:rsidRPr="00491807">
        <w:rPr>
          <w:rFonts w:ascii="Calibri" w:hAnsi="Calibri" w:cs="Calibri"/>
        </w:rPr>
        <w:tab/>
      </w:r>
      <w:r w:rsidR="00C76A56">
        <w:rPr>
          <w:rFonts w:ascii="Calibri" w:hAnsi="Calibri" w:cs="Calibri"/>
        </w:rPr>
        <w:t xml:space="preserve">              </w:t>
      </w:r>
    </w:p>
    <w:p w14:paraId="46773B2E" w14:textId="250ED718" w:rsidR="00952767" w:rsidRDefault="00952767" w:rsidP="00041AD8">
      <w:pPr>
        <w:rPr>
          <w:rFonts w:ascii="Calibri" w:hAnsi="Calibri" w:cs="Calibri"/>
        </w:rPr>
      </w:pPr>
    </w:p>
    <w:p w14:paraId="3282485A" w14:textId="77777777" w:rsidR="00CC44CD" w:rsidRDefault="00CC44CD" w:rsidP="00041AD8">
      <w:pPr>
        <w:rPr>
          <w:rFonts w:ascii="Calibri" w:hAnsi="Calibri" w:cs="Calibri"/>
        </w:rPr>
      </w:pPr>
    </w:p>
    <w:p w14:paraId="4B1E674E" w14:textId="77777777" w:rsidR="00CC44CD" w:rsidRDefault="00CC44CD" w:rsidP="00041AD8">
      <w:pPr>
        <w:rPr>
          <w:rFonts w:ascii="Calibri" w:hAnsi="Calibri" w:cs="Calibri"/>
        </w:rPr>
      </w:pPr>
    </w:p>
    <w:p w14:paraId="686E0788" w14:textId="77777777" w:rsidR="00CC44CD" w:rsidRDefault="00CC44CD" w:rsidP="00041AD8">
      <w:pPr>
        <w:rPr>
          <w:rFonts w:ascii="Calibri" w:hAnsi="Calibri" w:cs="Calibri"/>
        </w:rPr>
      </w:pPr>
    </w:p>
    <w:tbl>
      <w:tblPr>
        <w:tblStyle w:val="Mkatabulky"/>
        <w:tblW w:w="0" w:type="auto"/>
        <w:jc w:val="center"/>
        <w:tblBorders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1701"/>
        <w:gridCol w:w="3930"/>
      </w:tblGrid>
      <w:tr w:rsidR="00143900" w14:paraId="0CBD37D8" w14:textId="77777777" w:rsidTr="00674473">
        <w:trPr>
          <w:jc w:val="center"/>
        </w:trPr>
        <w:tc>
          <w:tcPr>
            <w:tcW w:w="4106" w:type="dxa"/>
          </w:tcPr>
          <w:p w14:paraId="05C9B7F4" w14:textId="61C02CAC" w:rsidR="00143900" w:rsidRDefault="00143900" w:rsidP="0014390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za </w:t>
            </w:r>
            <w:r w:rsidR="001B2BE9" w:rsidRPr="002257C1">
              <w:t>Objednatel</w:t>
            </w:r>
            <w:r w:rsidR="001B2BE9">
              <w:t>e</w:t>
            </w:r>
          </w:p>
          <w:p w14:paraId="55EC36BE" w14:textId="2FB9CBBC" w:rsidR="00143900" w:rsidRDefault="00143900" w:rsidP="00143900">
            <w:pPr>
              <w:jc w:val="center"/>
              <w:rPr>
                <w:rFonts w:ascii="Calibri" w:hAnsi="Calibri" w:cs="Calibri"/>
              </w:rPr>
            </w:pPr>
            <w:r w:rsidRPr="00143900">
              <w:rPr>
                <w:rFonts w:ascii="Calibri" w:hAnsi="Calibri" w:cs="Calibri"/>
              </w:rPr>
              <w:t>Ing. Jan Ludvík, MBA</w:t>
            </w:r>
          </w:p>
          <w:p w14:paraId="093229EB" w14:textId="33EDC4D2" w:rsidR="00143900" w:rsidRDefault="00143900" w:rsidP="00143900">
            <w:pPr>
              <w:jc w:val="center"/>
              <w:rPr>
                <w:rFonts w:ascii="Calibri" w:hAnsi="Calibri" w:cs="Calibri"/>
              </w:rPr>
            </w:pPr>
            <w:r w:rsidRPr="00143900">
              <w:rPr>
                <w:rFonts w:ascii="Calibri" w:hAnsi="Calibri" w:cs="Calibri"/>
              </w:rPr>
              <w:t>ředitel</w:t>
            </w:r>
            <w:r w:rsidRPr="00143900">
              <w:rPr>
                <w:rFonts w:ascii="Calibri" w:hAnsi="Calibri" w:cs="Calibri"/>
              </w:rPr>
              <w:tab/>
              <w:t>LL LK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647EE400" w14:textId="77777777" w:rsidR="00143900" w:rsidRDefault="00143900" w:rsidP="0014390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930" w:type="dxa"/>
          </w:tcPr>
          <w:p w14:paraId="28211C37" w14:textId="24205E95" w:rsidR="00143900" w:rsidRDefault="00143900" w:rsidP="0014390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za </w:t>
            </w:r>
            <w:r w:rsidR="00A0271A" w:rsidRPr="002257C1">
              <w:t>Dodavatel</w:t>
            </w:r>
            <w:r w:rsidR="00A0271A">
              <w:t>e</w:t>
            </w:r>
          </w:p>
          <w:p w14:paraId="7E610989" w14:textId="0F74B837" w:rsidR="00CC44CD" w:rsidRDefault="00C656CF" w:rsidP="0014390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……</w:t>
            </w:r>
          </w:p>
          <w:p w14:paraId="72FDC6B6" w14:textId="4EDA8A82" w:rsidR="00CC44CD" w:rsidRDefault="00A0271A" w:rsidP="00A027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statutární orgán </w:t>
            </w:r>
            <w:r w:rsidRPr="002257C1">
              <w:t>Dodavatel</w:t>
            </w:r>
            <w:r>
              <w:t>e</w:t>
            </w:r>
            <w:r w:rsidR="00CC44CD">
              <w:rPr>
                <w:rFonts w:ascii="Calibri" w:hAnsi="Calibri" w:cs="Calibri"/>
              </w:rPr>
              <w:t xml:space="preserve"> </w:t>
            </w:r>
          </w:p>
        </w:tc>
      </w:tr>
    </w:tbl>
    <w:p w14:paraId="571E3E38" w14:textId="36A54BBB" w:rsidR="00731EF4" w:rsidRDefault="00731EF4" w:rsidP="00CC44CD">
      <w:pPr>
        <w:rPr>
          <w:rFonts w:ascii="Calibri" w:hAnsi="Calibri" w:cs="Calibri"/>
        </w:rPr>
      </w:pPr>
    </w:p>
    <w:sectPr w:rsidR="00731EF4" w:rsidSect="00AA7877">
      <w:footerReference w:type="default" r:id="rId9"/>
      <w:pgSz w:w="11907" w:h="16840"/>
      <w:pgMar w:top="1560" w:right="1080" w:bottom="1560" w:left="1080" w:header="708" w:footer="271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ABAA1C" w14:textId="77777777" w:rsidR="00AA5265" w:rsidRDefault="00AA5265">
      <w:r>
        <w:separator/>
      </w:r>
    </w:p>
  </w:endnote>
  <w:endnote w:type="continuationSeparator" w:id="0">
    <w:p w14:paraId="1FBBF882" w14:textId="77777777" w:rsidR="00AA5265" w:rsidRDefault="00AA5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2630708"/>
      <w:docPartObj>
        <w:docPartGallery w:val="Page Numbers (Bottom of Page)"/>
        <w:docPartUnique/>
      </w:docPartObj>
    </w:sdtPr>
    <w:sdtEndPr/>
    <w:sdtContent>
      <w:sdt>
        <w:sdtPr>
          <w:id w:val="2038703213"/>
          <w:docPartObj>
            <w:docPartGallery w:val="Page Numbers (Top of Page)"/>
            <w:docPartUnique/>
          </w:docPartObj>
        </w:sdtPr>
        <w:sdtEndPr/>
        <w:sdtContent>
          <w:p w14:paraId="047DA696" w14:textId="79842D92" w:rsidR="004D394B" w:rsidRDefault="004D394B">
            <w:pPr>
              <w:pStyle w:val="Zpat"/>
              <w:jc w:val="center"/>
            </w:pPr>
            <w:r w:rsidRPr="0064691B">
              <w:rPr>
                <w:sz w:val="20"/>
              </w:rPr>
              <w:t xml:space="preserve">Stránka </w:t>
            </w:r>
            <w:r w:rsidR="000A5D8B" w:rsidRPr="0064691B">
              <w:rPr>
                <w:b/>
                <w:sz w:val="20"/>
              </w:rPr>
              <w:fldChar w:fldCharType="begin"/>
            </w:r>
            <w:r w:rsidRPr="0064691B">
              <w:rPr>
                <w:b/>
                <w:sz w:val="20"/>
              </w:rPr>
              <w:instrText>PAGE</w:instrText>
            </w:r>
            <w:r w:rsidR="000A5D8B" w:rsidRPr="0064691B">
              <w:rPr>
                <w:b/>
                <w:sz w:val="20"/>
              </w:rPr>
              <w:fldChar w:fldCharType="separate"/>
            </w:r>
            <w:r w:rsidR="002E66DE">
              <w:rPr>
                <w:b/>
                <w:noProof/>
                <w:sz w:val="20"/>
              </w:rPr>
              <w:t>5</w:t>
            </w:r>
            <w:r w:rsidR="000A5D8B" w:rsidRPr="0064691B">
              <w:rPr>
                <w:b/>
                <w:sz w:val="20"/>
              </w:rPr>
              <w:fldChar w:fldCharType="end"/>
            </w:r>
            <w:r w:rsidRPr="0064691B">
              <w:rPr>
                <w:sz w:val="20"/>
              </w:rPr>
              <w:t xml:space="preserve"> z </w:t>
            </w:r>
            <w:r w:rsidR="000A5D8B" w:rsidRPr="0064691B">
              <w:rPr>
                <w:b/>
                <w:sz w:val="20"/>
              </w:rPr>
              <w:fldChar w:fldCharType="begin"/>
            </w:r>
            <w:r w:rsidRPr="0064691B">
              <w:rPr>
                <w:b/>
                <w:sz w:val="20"/>
              </w:rPr>
              <w:instrText>NUMPAGES</w:instrText>
            </w:r>
            <w:r w:rsidR="000A5D8B" w:rsidRPr="0064691B">
              <w:rPr>
                <w:b/>
                <w:sz w:val="20"/>
              </w:rPr>
              <w:fldChar w:fldCharType="separate"/>
            </w:r>
            <w:r w:rsidR="002E66DE">
              <w:rPr>
                <w:b/>
                <w:noProof/>
                <w:sz w:val="20"/>
              </w:rPr>
              <w:t>5</w:t>
            </w:r>
            <w:r w:rsidR="000A5D8B" w:rsidRPr="0064691B">
              <w:rPr>
                <w:b/>
                <w:sz w:val="20"/>
              </w:rPr>
              <w:fldChar w:fldCharType="end"/>
            </w:r>
          </w:p>
        </w:sdtContent>
      </w:sdt>
    </w:sdtContent>
  </w:sdt>
  <w:p w14:paraId="636C7B5E" w14:textId="77777777" w:rsidR="004D394B" w:rsidRDefault="004D394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48ED76" w14:textId="77777777" w:rsidR="00AA5265" w:rsidRDefault="00AA5265">
      <w:r>
        <w:separator/>
      </w:r>
    </w:p>
  </w:footnote>
  <w:footnote w:type="continuationSeparator" w:id="0">
    <w:p w14:paraId="468DAFB8" w14:textId="77777777" w:rsidR="00AA5265" w:rsidRDefault="00AA52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B3D59"/>
    <w:multiLevelType w:val="multilevel"/>
    <w:tmpl w:val="887ED59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u w:val="single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hint="default"/>
        <w:b w:val="0"/>
        <w:i w:val="0"/>
      </w:rPr>
    </w:lvl>
    <w:lvl w:ilvl="2">
      <w:start w:val="1"/>
      <w:numFmt w:val="lowerLetter"/>
      <w:lvlText w:val="%3."/>
      <w:lvlJc w:val="left"/>
      <w:pPr>
        <w:tabs>
          <w:tab w:val="num" w:pos="1418"/>
        </w:tabs>
        <w:ind w:left="1418" w:hanging="709"/>
      </w:pPr>
      <w:rPr>
        <w:rFonts w:hint="default"/>
        <w:b w:val="0"/>
        <w:i w:val="0"/>
      </w:rPr>
    </w:lvl>
    <w:lvl w:ilvl="3">
      <w:start w:val="1"/>
      <w:numFmt w:val="lowerLetter"/>
      <w:lvlText w:val="%4."/>
      <w:lvlJc w:val="left"/>
      <w:pPr>
        <w:tabs>
          <w:tab w:val="num" w:pos="2410"/>
        </w:tabs>
        <w:ind w:left="2410" w:hanging="992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0681527"/>
    <w:multiLevelType w:val="singleLevel"/>
    <w:tmpl w:val="6142BD42"/>
    <w:lvl w:ilvl="0">
      <w:start w:val="1"/>
      <w:numFmt w:val="decimal"/>
      <w:lvlText w:val="11.%1."/>
      <w:lvlJc w:val="left"/>
      <w:pPr>
        <w:tabs>
          <w:tab w:val="num" w:pos="720"/>
        </w:tabs>
        <w:ind w:left="397" w:hanging="397"/>
      </w:pPr>
      <w:rPr>
        <w:b w:val="0"/>
        <w:i w:val="0"/>
      </w:rPr>
    </w:lvl>
  </w:abstractNum>
  <w:abstractNum w:abstractNumId="2" w15:restartNumberingAfterBreak="0">
    <w:nsid w:val="15533962"/>
    <w:multiLevelType w:val="singleLevel"/>
    <w:tmpl w:val="D11EF652"/>
    <w:lvl w:ilvl="0">
      <w:start w:val="1"/>
      <w:numFmt w:val="decimal"/>
      <w:lvlText w:val="10.%1."/>
      <w:lvlJc w:val="left"/>
      <w:pPr>
        <w:tabs>
          <w:tab w:val="num" w:pos="720"/>
        </w:tabs>
        <w:ind w:left="397" w:hanging="397"/>
      </w:pPr>
      <w:rPr>
        <w:b w:val="0"/>
        <w:i w:val="0"/>
      </w:rPr>
    </w:lvl>
  </w:abstractNum>
  <w:abstractNum w:abstractNumId="3" w15:restartNumberingAfterBreak="0">
    <w:nsid w:val="25CF2B23"/>
    <w:multiLevelType w:val="multilevel"/>
    <w:tmpl w:val="961403EE"/>
    <w:lvl w:ilvl="0">
      <w:start w:val="1"/>
      <w:numFmt w:val="decimal"/>
      <w:pStyle w:val="1lnek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u w:val="none"/>
      </w:rPr>
    </w:lvl>
    <w:lvl w:ilvl="1">
      <w:start w:val="1"/>
      <w:numFmt w:val="decimal"/>
      <w:pStyle w:val="11lnek"/>
      <w:lvlText w:val="%1.%2."/>
      <w:lvlJc w:val="left"/>
      <w:pPr>
        <w:tabs>
          <w:tab w:val="num" w:pos="709"/>
        </w:tabs>
        <w:ind w:left="709" w:hanging="709"/>
      </w:pPr>
      <w:rPr>
        <w:b w:val="0"/>
        <w:i w:val="0"/>
        <w:sz w:val="22"/>
      </w:rPr>
    </w:lvl>
    <w:lvl w:ilvl="2">
      <w:start w:val="1"/>
      <w:numFmt w:val="decimal"/>
      <w:pStyle w:val="111lnek"/>
      <w:lvlText w:val="%1.%2.%3."/>
      <w:lvlJc w:val="left"/>
      <w:pPr>
        <w:tabs>
          <w:tab w:val="num" w:pos="1418"/>
        </w:tabs>
        <w:ind w:left="1418" w:hanging="709"/>
      </w:pPr>
      <w:rPr>
        <w:b w:val="0"/>
        <w:i w:val="0"/>
      </w:rPr>
    </w:lvl>
    <w:lvl w:ilvl="3">
      <w:start w:val="1"/>
      <w:numFmt w:val="decimal"/>
      <w:pStyle w:val="1111lnek"/>
      <w:lvlText w:val="%1.%2.%3.%4."/>
      <w:lvlJc w:val="left"/>
      <w:pPr>
        <w:tabs>
          <w:tab w:val="num" w:pos="2410"/>
        </w:tabs>
        <w:ind w:left="2410" w:hanging="99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306D1412"/>
    <w:multiLevelType w:val="multilevel"/>
    <w:tmpl w:val="6DBEAC7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u w:val="single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hint="default"/>
        <w:b w:val="0"/>
        <w:i w:val="0"/>
      </w:rPr>
    </w:lvl>
    <w:lvl w:ilvl="2">
      <w:start w:val="1"/>
      <w:numFmt w:val="lowerLetter"/>
      <w:lvlText w:val="%3."/>
      <w:lvlJc w:val="left"/>
      <w:pPr>
        <w:tabs>
          <w:tab w:val="num" w:pos="1418"/>
        </w:tabs>
        <w:ind w:left="1418" w:hanging="709"/>
      </w:pPr>
      <w:rPr>
        <w:rFonts w:hint="default"/>
        <w:b w:val="0"/>
        <w:i w:val="0"/>
      </w:rPr>
    </w:lvl>
    <w:lvl w:ilvl="3">
      <w:start w:val="1"/>
      <w:numFmt w:val="decimal"/>
      <w:lvlText w:val="12.%2.3.%4."/>
      <w:lvlJc w:val="left"/>
      <w:pPr>
        <w:tabs>
          <w:tab w:val="num" w:pos="2410"/>
        </w:tabs>
        <w:ind w:left="2410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3A0227BF"/>
    <w:multiLevelType w:val="multilevel"/>
    <w:tmpl w:val="2F647F7A"/>
    <w:lvl w:ilvl="0">
      <w:start w:val="1"/>
      <w:numFmt w:val="upperRoman"/>
      <w:lvlText w:val="%1."/>
      <w:lvlJc w:val="left"/>
      <w:pPr>
        <w:tabs>
          <w:tab w:val="num" w:pos="1142"/>
        </w:tabs>
        <w:ind w:left="1142" w:hanging="432"/>
      </w:pPr>
      <w:rPr>
        <w:rFonts w:hint="default"/>
      </w:rPr>
    </w:lvl>
    <w:lvl w:ilvl="1">
      <w:start w:val="1"/>
      <w:numFmt w:val="ordin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%3"/>
      <w:lvlJc w:val="left"/>
      <w:pPr>
        <w:tabs>
          <w:tab w:val="num" w:pos="1004"/>
        </w:tabs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48C2028B"/>
    <w:multiLevelType w:val="multilevel"/>
    <w:tmpl w:val="9DD0E2A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u w:val="single"/>
      </w:rPr>
    </w:lvl>
    <w:lvl w:ilvl="1">
      <w:start w:val="7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709"/>
      </w:pPr>
      <w:rPr>
        <w:rFonts w:hint="default"/>
        <w:b w:val="0"/>
        <w:i w:val="0"/>
      </w:rPr>
    </w:lvl>
    <w:lvl w:ilvl="3">
      <w:start w:val="1"/>
      <w:numFmt w:val="decimal"/>
      <w:lvlText w:val="12.%2.3.%4."/>
      <w:lvlJc w:val="left"/>
      <w:pPr>
        <w:tabs>
          <w:tab w:val="num" w:pos="2410"/>
        </w:tabs>
        <w:ind w:left="2410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49D36EFF"/>
    <w:multiLevelType w:val="multilevel"/>
    <w:tmpl w:val="82965A8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u w:val="single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hint="default"/>
        <w:b w:val="0"/>
        <w:i w:val="0"/>
      </w:rPr>
    </w:lvl>
    <w:lvl w:ilvl="2">
      <w:start w:val="1"/>
      <w:numFmt w:val="lowerLetter"/>
      <w:lvlText w:val="%3."/>
      <w:lvlJc w:val="left"/>
      <w:pPr>
        <w:tabs>
          <w:tab w:val="num" w:pos="1418"/>
        </w:tabs>
        <w:ind w:left="1418" w:hanging="709"/>
      </w:pPr>
      <w:rPr>
        <w:rFonts w:hint="default"/>
        <w:b w:val="0"/>
        <w:i w:val="0"/>
      </w:rPr>
    </w:lvl>
    <w:lvl w:ilvl="3">
      <w:start w:val="1"/>
      <w:numFmt w:val="lowerLetter"/>
      <w:lvlText w:val="%4."/>
      <w:lvlJc w:val="left"/>
      <w:pPr>
        <w:tabs>
          <w:tab w:val="num" w:pos="2410"/>
        </w:tabs>
        <w:ind w:left="2410" w:hanging="992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52F37B7D"/>
    <w:multiLevelType w:val="multilevel"/>
    <w:tmpl w:val="9DD0E2A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u w:val="single"/>
      </w:rPr>
    </w:lvl>
    <w:lvl w:ilvl="1">
      <w:start w:val="7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709"/>
      </w:pPr>
      <w:rPr>
        <w:rFonts w:hint="default"/>
        <w:b w:val="0"/>
        <w:i w:val="0"/>
      </w:rPr>
    </w:lvl>
    <w:lvl w:ilvl="3">
      <w:start w:val="1"/>
      <w:numFmt w:val="decimal"/>
      <w:lvlText w:val="12.%2.3.%4."/>
      <w:lvlJc w:val="left"/>
      <w:pPr>
        <w:tabs>
          <w:tab w:val="num" w:pos="2410"/>
        </w:tabs>
        <w:ind w:left="2410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5D8928C8"/>
    <w:multiLevelType w:val="hybridMultilevel"/>
    <w:tmpl w:val="956CF8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236D56"/>
    <w:multiLevelType w:val="multilevel"/>
    <w:tmpl w:val="E71CDA6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75690CC6"/>
    <w:multiLevelType w:val="hybridMultilevel"/>
    <w:tmpl w:val="AD06356C"/>
    <w:lvl w:ilvl="0" w:tplc="CE74C784">
      <w:start w:val="1"/>
      <w:numFmt w:val="decimal"/>
      <w:pStyle w:val="Avet1slo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9"/>
  </w:num>
  <w:num w:numId="8">
    <w:abstractNumId w:val="5"/>
  </w:num>
  <w:num w:numId="9">
    <w:abstractNumId w:val="11"/>
    <w:lvlOverride w:ilvl="0">
      <w:startOverride w:val="1"/>
    </w:lvlOverride>
  </w:num>
  <w:num w:numId="10">
    <w:abstractNumId w:val="11"/>
    <w:lvlOverride w:ilvl="0">
      <w:startOverride w:val="1"/>
    </w:lvlOverride>
  </w:num>
  <w:num w:numId="11">
    <w:abstractNumId w:val="11"/>
  </w:num>
  <w:num w:numId="12">
    <w:abstractNumId w:val="8"/>
  </w:num>
  <w:num w:numId="13">
    <w:abstractNumId w:val="7"/>
  </w:num>
  <w:num w:numId="14">
    <w:abstractNumId w:val="10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2B9"/>
    <w:rsid w:val="000128E8"/>
    <w:rsid w:val="00023B34"/>
    <w:rsid w:val="0002467C"/>
    <w:rsid w:val="000409F9"/>
    <w:rsid w:val="00041AD8"/>
    <w:rsid w:val="00053BCD"/>
    <w:rsid w:val="00060724"/>
    <w:rsid w:val="00061D85"/>
    <w:rsid w:val="00062306"/>
    <w:rsid w:val="00062E96"/>
    <w:rsid w:val="000676CD"/>
    <w:rsid w:val="00067FA4"/>
    <w:rsid w:val="00077121"/>
    <w:rsid w:val="00086365"/>
    <w:rsid w:val="00092EE9"/>
    <w:rsid w:val="000953C5"/>
    <w:rsid w:val="00097B68"/>
    <w:rsid w:val="000A4BD7"/>
    <w:rsid w:val="000A4DBA"/>
    <w:rsid w:val="000A5D8B"/>
    <w:rsid w:val="000A7573"/>
    <w:rsid w:val="000B181E"/>
    <w:rsid w:val="000C0B68"/>
    <w:rsid w:val="000C6181"/>
    <w:rsid w:val="000D0EC5"/>
    <w:rsid w:val="000D7248"/>
    <w:rsid w:val="000F0D78"/>
    <w:rsid w:val="000F1F32"/>
    <w:rsid w:val="00102E8B"/>
    <w:rsid w:val="001112E7"/>
    <w:rsid w:val="00115CEE"/>
    <w:rsid w:val="00123A9D"/>
    <w:rsid w:val="00134CEC"/>
    <w:rsid w:val="00143900"/>
    <w:rsid w:val="00144398"/>
    <w:rsid w:val="00147A74"/>
    <w:rsid w:val="00155F91"/>
    <w:rsid w:val="001625D8"/>
    <w:rsid w:val="001649B1"/>
    <w:rsid w:val="00167F19"/>
    <w:rsid w:val="00181B54"/>
    <w:rsid w:val="001841F9"/>
    <w:rsid w:val="00184E84"/>
    <w:rsid w:val="00190EFF"/>
    <w:rsid w:val="0019115F"/>
    <w:rsid w:val="00193923"/>
    <w:rsid w:val="00197D1B"/>
    <w:rsid w:val="001A2EB4"/>
    <w:rsid w:val="001A7BFE"/>
    <w:rsid w:val="001B2BE9"/>
    <w:rsid w:val="001C04F6"/>
    <w:rsid w:val="001C6102"/>
    <w:rsid w:val="001D3EF5"/>
    <w:rsid w:val="001D4965"/>
    <w:rsid w:val="001F2511"/>
    <w:rsid w:val="001F6AC5"/>
    <w:rsid w:val="0020473F"/>
    <w:rsid w:val="002105DF"/>
    <w:rsid w:val="00216388"/>
    <w:rsid w:val="002201F7"/>
    <w:rsid w:val="00240C6C"/>
    <w:rsid w:val="00241DBD"/>
    <w:rsid w:val="00245BB1"/>
    <w:rsid w:val="00246878"/>
    <w:rsid w:val="00247315"/>
    <w:rsid w:val="00250587"/>
    <w:rsid w:val="00251267"/>
    <w:rsid w:val="002539F3"/>
    <w:rsid w:val="00264A20"/>
    <w:rsid w:val="0027089E"/>
    <w:rsid w:val="0028330F"/>
    <w:rsid w:val="00283501"/>
    <w:rsid w:val="00287074"/>
    <w:rsid w:val="002A29AD"/>
    <w:rsid w:val="002B19F2"/>
    <w:rsid w:val="002B23CE"/>
    <w:rsid w:val="002B60F6"/>
    <w:rsid w:val="002C10DA"/>
    <w:rsid w:val="002C3128"/>
    <w:rsid w:val="002C3CE0"/>
    <w:rsid w:val="002C7837"/>
    <w:rsid w:val="002D6DE7"/>
    <w:rsid w:val="002D70BD"/>
    <w:rsid w:val="002E230E"/>
    <w:rsid w:val="002E66DE"/>
    <w:rsid w:val="002F1FC9"/>
    <w:rsid w:val="002F3BB9"/>
    <w:rsid w:val="002F5226"/>
    <w:rsid w:val="00317113"/>
    <w:rsid w:val="00322367"/>
    <w:rsid w:val="003355A0"/>
    <w:rsid w:val="0034037B"/>
    <w:rsid w:val="003407EF"/>
    <w:rsid w:val="00344FED"/>
    <w:rsid w:val="003476F2"/>
    <w:rsid w:val="00347CA7"/>
    <w:rsid w:val="00351433"/>
    <w:rsid w:val="00362797"/>
    <w:rsid w:val="00367E3C"/>
    <w:rsid w:val="00374BF8"/>
    <w:rsid w:val="00383E80"/>
    <w:rsid w:val="00387C4F"/>
    <w:rsid w:val="0039094A"/>
    <w:rsid w:val="00395813"/>
    <w:rsid w:val="003A6FD4"/>
    <w:rsid w:val="003A718D"/>
    <w:rsid w:val="003B27B8"/>
    <w:rsid w:val="003B5F54"/>
    <w:rsid w:val="003C2542"/>
    <w:rsid w:val="003C39A6"/>
    <w:rsid w:val="003C5F5F"/>
    <w:rsid w:val="003D153C"/>
    <w:rsid w:val="003D3B5B"/>
    <w:rsid w:val="003D7675"/>
    <w:rsid w:val="003D7CED"/>
    <w:rsid w:val="003E1B86"/>
    <w:rsid w:val="003E2312"/>
    <w:rsid w:val="003E38D8"/>
    <w:rsid w:val="003E535F"/>
    <w:rsid w:val="003E6617"/>
    <w:rsid w:val="003F5E70"/>
    <w:rsid w:val="00403CB5"/>
    <w:rsid w:val="00404E63"/>
    <w:rsid w:val="00407D3B"/>
    <w:rsid w:val="00434DF9"/>
    <w:rsid w:val="00436A50"/>
    <w:rsid w:val="004459CB"/>
    <w:rsid w:val="004464BF"/>
    <w:rsid w:val="00456477"/>
    <w:rsid w:val="00456543"/>
    <w:rsid w:val="004636B3"/>
    <w:rsid w:val="004650F0"/>
    <w:rsid w:val="00491807"/>
    <w:rsid w:val="004A2769"/>
    <w:rsid w:val="004A2A5E"/>
    <w:rsid w:val="004A4FF9"/>
    <w:rsid w:val="004A5156"/>
    <w:rsid w:val="004B1A91"/>
    <w:rsid w:val="004C22D8"/>
    <w:rsid w:val="004D394B"/>
    <w:rsid w:val="004D5313"/>
    <w:rsid w:val="004D7A13"/>
    <w:rsid w:val="004E3189"/>
    <w:rsid w:val="004E73A4"/>
    <w:rsid w:val="004F5C75"/>
    <w:rsid w:val="004F79CF"/>
    <w:rsid w:val="005051BC"/>
    <w:rsid w:val="00514BBC"/>
    <w:rsid w:val="00525DA8"/>
    <w:rsid w:val="00556F5A"/>
    <w:rsid w:val="00571CBA"/>
    <w:rsid w:val="00572DBE"/>
    <w:rsid w:val="0059329A"/>
    <w:rsid w:val="005973C2"/>
    <w:rsid w:val="0059778F"/>
    <w:rsid w:val="005A6928"/>
    <w:rsid w:val="005A7C9C"/>
    <w:rsid w:val="005B0B9B"/>
    <w:rsid w:val="005B2698"/>
    <w:rsid w:val="005B297F"/>
    <w:rsid w:val="005B4E2A"/>
    <w:rsid w:val="005C2291"/>
    <w:rsid w:val="005C6763"/>
    <w:rsid w:val="005C72DE"/>
    <w:rsid w:val="005D3164"/>
    <w:rsid w:val="005D3707"/>
    <w:rsid w:val="005D4728"/>
    <w:rsid w:val="005D70C6"/>
    <w:rsid w:val="005E37BA"/>
    <w:rsid w:val="005E3D65"/>
    <w:rsid w:val="005E4196"/>
    <w:rsid w:val="005E5F06"/>
    <w:rsid w:val="00606B56"/>
    <w:rsid w:val="0060731F"/>
    <w:rsid w:val="00607470"/>
    <w:rsid w:val="006106F3"/>
    <w:rsid w:val="006124E4"/>
    <w:rsid w:val="00617F72"/>
    <w:rsid w:val="006221C2"/>
    <w:rsid w:val="00630B79"/>
    <w:rsid w:val="00635606"/>
    <w:rsid w:val="00640775"/>
    <w:rsid w:val="00642B82"/>
    <w:rsid w:val="00643C13"/>
    <w:rsid w:val="0064691B"/>
    <w:rsid w:val="00646E9B"/>
    <w:rsid w:val="00652C53"/>
    <w:rsid w:val="00654803"/>
    <w:rsid w:val="00667282"/>
    <w:rsid w:val="0067079E"/>
    <w:rsid w:val="00674473"/>
    <w:rsid w:val="00681675"/>
    <w:rsid w:val="006827B5"/>
    <w:rsid w:val="006831A7"/>
    <w:rsid w:val="00684DF5"/>
    <w:rsid w:val="006922FC"/>
    <w:rsid w:val="006B38A8"/>
    <w:rsid w:val="006C0B6A"/>
    <w:rsid w:val="006C2177"/>
    <w:rsid w:val="006C5466"/>
    <w:rsid w:val="006C61F1"/>
    <w:rsid w:val="006D2C6D"/>
    <w:rsid w:val="006E31A7"/>
    <w:rsid w:val="006E6CF4"/>
    <w:rsid w:val="006F21AC"/>
    <w:rsid w:val="007016A0"/>
    <w:rsid w:val="00703F8A"/>
    <w:rsid w:val="00716099"/>
    <w:rsid w:val="00717F9E"/>
    <w:rsid w:val="007264CD"/>
    <w:rsid w:val="00731EF4"/>
    <w:rsid w:val="00734441"/>
    <w:rsid w:val="007423A7"/>
    <w:rsid w:val="00760093"/>
    <w:rsid w:val="00760BF0"/>
    <w:rsid w:val="00767AB3"/>
    <w:rsid w:val="00774687"/>
    <w:rsid w:val="00796BCE"/>
    <w:rsid w:val="007B1D31"/>
    <w:rsid w:val="007D2F75"/>
    <w:rsid w:val="007D5AEE"/>
    <w:rsid w:val="007D6878"/>
    <w:rsid w:val="007F4333"/>
    <w:rsid w:val="0080558D"/>
    <w:rsid w:val="00814D5D"/>
    <w:rsid w:val="008172F1"/>
    <w:rsid w:val="00820B1C"/>
    <w:rsid w:val="008249B6"/>
    <w:rsid w:val="008334BB"/>
    <w:rsid w:val="00846EAD"/>
    <w:rsid w:val="00847ADE"/>
    <w:rsid w:val="008503BE"/>
    <w:rsid w:val="00852C5D"/>
    <w:rsid w:val="00861696"/>
    <w:rsid w:val="00864B67"/>
    <w:rsid w:val="00865261"/>
    <w:rsid w:val="00872AFF"/>
    <w:rsid w:val="008868EA"/>
    <w:rsid w:val="0089380F"/>
    <w:rsid w:val="00894B29"/>
    <w:rsid w:val="008A0EB9"/>
    <w:rsid w:val="008A3499"/>
    <w:rsid w:val="008A6217"/>
    <w:rsid w:val="008B15E5"/>
    <w:rsid w:val="008B7286"/>
    <w:rsid w:val="008C68EF"/>
    <w:rsid w:val="008D27DB"/>
    <w:rsid w:val="008D61C7"/>
    <w:rsid w:val="008D6812"/>
    <w:rsid w:val="008D69E6"/>
    <w:rsid w:val="008E1865"/>
    <w:rsid w:val="008F112D"/>
    <w:rsid w:val="009018F2"/>
    <w:rsid w:val="009069C0"/>
    <w:rsid w:val="00911A70"/>
    <w:rsid w:val="00920D0A"/>
    <w:rsid w:val="00936721"/>
    <w:rsid w:val="00941AC1"/>
    <w:rsid w:val="009457AE"/>
    <w:rsid w:val="0094662D"/>
    <w:rsid w:val="00952767"/>
    <w:rsid w:val="0095316A"/>
    <w:rsid w:val="00955902"/>
    <w:rsid w:val="00963A5E"/>
    <w:rsid w:val="009646FE"/>
    <w:rsid w:val="009833B5"/>
    <w:rsid w:val="00983BAF"/>
    <w:rsid w:val="009A10A8"/>
    <w:rsid w:val="009A5EA3"/>
    <w:rsid w:val="009C0B02"/>
    <w:rsid w:val="009D7046"/>
    <w:rsid w:val="009D7F7D"/>
    <w:rsid w:val="009F0BB8"/>
    <w:rsid w:val="009F507D"/>
    <w:rsid w:val="009F56B3"/>
    <w:rsid w:val="009F6FE3"/>
    <w:rsid w:val="00A0271A"/>
    <w:rsid w:val="00A21423"/>
    <w:rsid w:val="00A21DB7"/>
    <w:rsid w:val="00A24A2D"/>
    <w:rsid w:val="00A26668"/>
    <w:rsid w:val="00A30CD4"/>
    <w:rsid w:val="00A3174D"/>
    <w:rsid w:val="00A335BA"/>
    <w:rsid w:val="00A349A3"/>
    <w:rsid w:val="00A404BB"/>
    <w:rsid w:val="00A42EC0"/>
    <w:rsid w:val="00A46DD2"/>
    <w:rsid w:val="00A55C99"/>
    <w:rsid w:val="00A564A2"/>
    <w:rsid w:val="00A60B53"/>
    <w:rsid w:val="00A62605"/>
    <w:rsid w:val="00A671CE"/>
    <w:rsid w:val="00A7608B"/>
    <w:rsid w:val="00A762BA"/>
    <w:rsid w:val="00A8540F"/>
    <w:rsid w:val="00A8554C"/>
    <w:rsid w:val="00A921A7"/>
    <w:rsid w:val="00A93CC7"/>
    <w:rsid w:val="00A95972"/>
    <w:rsid w:val="00AA0900"/>
    <w:rsid w:val="00AA5265"/>
    <w:rsid w:val="00AA673D"/>
    <w:rsid w:val="00AA7877"/>
    <w:rsid w:val="00AB0566"/>
    <w:rsid w:val="00AB1E7B"/>
    <w:rsid w:val="00AB7C92"/>
    <w:rsid w:val="00AD05F2"/>
    <w:rsid w:val="00AD2A0E"/>
    <w:rsid w:val="00AE52B9"/>
    <w:rsid w:val="00AE5C56"/>
    <w:rsid w:val="00AE5FF7"/>
    <w:rsid w:val="00AE64AC"/>
    <w:rsid w:val="00AF24C8"/>
    <w:rsid w:val="00AF316B"/>
    <w:rsid w:val="00B0128F"/>
    <w:rsid w:val="00B01ECE"/>
    <w:rsid w:val="00B03E1B"/>
    <w:rsid w:val="00B0785E"/>
    <w:rsid w:val="00B13CF2"/>
    <w:rsid w:val="00B276F8"/>
    <w:rsid w:val="00B36CDB"/>
    <w:rsid w:val="00B419B3"/>
    <w:rsid w:val="00B42D90"/>
    <w:rsid w:val="00B470C2"/>
    <w:rsid w:val="00B51B20"/>
    <w:rsid w:val="00B54484"/>
    <w:rsid w:val="00B55BB0"/>
    <w:rsid w:val="00B572D6"/>
    <w:rsid w:val="00B6385F"/>
    <w:rsid w:val="00B67219"/>
    <w:rsid w:val="00B722A1"/>
    <w:rsid w:val="00B76971"/>
    <w:rsid w:val="00B96BD4"/>
    <w:rsid w:val="00BA375E"/>
    <w:rsid w:val="00BA6F98"/>
    <w:rsid w:val="00BB2C6F"/>
    <w:rsid w:val="00BB7EE4"/>
    <w:rsid w:val="00BC40B2"/>
    <w:rsid w:val="00BC4775"/>
    <w:rsid w:val="00BD778C"/>
    <w:rsid w:val="00BE2A9D"/>
    <w:rsid w:val="00BE43FB"/>
    <w:rsid w:val="00BE560F"/>
    <w:rsid w:val="00BE584E"/>
    <w:rsid w:val="00BF7018"/>
    <w:rsid w:val="00C10CF2"/>
    <w:rsid w:val="00C110EE"/>
    <w:rsid w:val="00C177B3"/>
    <w:rsid w:val="00C20954"/>
    <w:rsid w:val="00C368EE"/>
    <w:rsid w:val="00C369D7"/>
    <w:rsid w:val="00C54EB8"/>
    <w:rsid w:val="00C656CF"/>
    <w:rsid w:val="00C737E9"/>
    <w:rsid w:val="00C75C1B"/>
    <w:rsid w:val="00C76A56"/>
    <w:rsid w:val="00C91C58"/>
    <w:rsid w:val="00C97B57"/>
    <w:rsid w:val="00CA58A5"/>
    <w:rsid w:val="00CB0229"/>
    <w:rsid w:val="00CB3327"/>
    <w:rsid w:val="00CB48AF"/>
    <w:rsid w:val="00CC1434"/>
    <w:rsid w:val="00CC22F2"/>
    <w:rsid w:val="00CC30FB"/>
    <w:rsid w:val="00CC44CD"/>
    <w:rsid w:val="00CC62F2"/>
    <w:rsid w:val="00CE031D"/>
    <w:rsid w:val="00CE072D"/>
    <w:rsid w:val="00CE6882"/>
    <w:rsid w:val="00CF26BC"/>
    <w:rsid w:val="00CF5514"/>
    <w:rsid w:val="00D00E5E"/>
    <w:rsid w:val="00D00FBF"/>
    <w:rsid w:val="00D01D3C"/>
    <w:rsid w:val="00D0457B"/>
    <w:rsid w:val="00D047E6"/>
    <w:rsid w:val="00D13584"/>
    <w:rsid w:val="00D13822"/>
    <w:rsid w:val="00D15D18"/>
    <w:rsid w:val="00D20AE3"/>
    <w:rsid w:val="00D22A20"/>
    <w:rsid w:val="00D359C1"/>
    <w:rsid w:val="00D36D14"/>
    <w:rsid w:val="00D37976"/>
    <w:rsid w:val="00D411A3"/>
    <w:rsid w:val="00D451E3"/>
    <w:rsid w:val="00D47DF9"/>
    <w:rsid w:val="00D50F4C"/>
    <w:rsid w:val="00D51DD8"/>
    <w:rsid w:val="00D5617C"/>
    <w:rsid w:val="00D81D9D"/>
    <w:rsid w:val="00D87923"/>
    <w:rsid w:val="00D87EA8"/>
    <w:rsid w:val="00D925DE"/>
    <w:rsid w:val="00DA32AC"/>
    <w:rsid w:val="00DA6EA5"/>
    <w:rsid w:val="00DA6F77"/>
    <w:rsid w:val="00DB08EB"/>
    <w:rsid w:val="00DB4C24"/>
    <w:rsid w:val="00DC00C8"/>
    <w:rsid w:val="00DC0DD3"/>
    <w:rsid w:val="00DC5516"/>
    <w:rsid w:val="00DD7471"/>
    <w:rsid w:val="00DE564C"/>
    <w:rsid w:val="00E02750"/>
    <w:rsid w:val="00E06649"/>
    <w:rsid w:val="00E1235C"/>
    <w:rsid w:val="00E341BE"/>
    <w:rsid w:val="00E36917"/>
    <w:rsid w:val="00E47B40"/>
    <w:rsid w:val="00E61093"/>
    <w:rsid w:val="00E6369D"/>
    <w:rsid w:val="00E64708"/>
    <w:rsid w:val="00E93DF8"/>
    <w:rsid w:val="00E94914"/>
    <w:rsid w:val="00EA1B68"/>
    <w:rsid w:val="00EA613A"/>
    <w:rsid w:val="00EB3869"/>
    <w:rsid w:val="00EB7224"/>
    <w:rsid w:val="00EC1662"/>
    <w:rsid w:val="00ED1AC6"/>
    <w:rsid w:val="00ED2A7E"/>
    <w:rsid w:val="00ED797D"/>
    <w:rsid w:val="00ED7F4D"/>
    <w:rsid w:val="00EE079D"/>
    <w:rsid w:val="00EE0C03"/>
    <w:rsid w:val="00EE69D5"/>
    <w:rsid w:val="00EE7E0C"/>
    <w:rsid w:val="00EF4CF7"/>
    <w:rsid w:val="00EF6D67"/>
    <w:rsid w:val="00EF7676"/>
    <w:rsid w:val="00F13C09"/>
    <w:rsid w:val="00F20CE2"/>
    <w:rsid w:val="00F311E2"/>
    <w:rsid w:val="00F3301C"/>
    <w:rsid w:val="00F35291"/>
    <w:rsid w:val="00F41429"/>
    <w:rsid w:val="00F41911"/>
    <w:rsid w:val="00F439EB"/>
    <w:rsid w:val="00F51ACF"/>
    <w:rsid w:val="00F55F40"/>
    <w:rsid w:val="00F61271"/>
    <w:rsid w:val="00F61B93"/>
    <w:rsid w:val="00F61F13"/>
    <w:rsid w:val="00F72AA7"/>
    <w:rsid w:val="00F855F8"/>
    <w:rsid w:val="00F86BAC"/>
    <w:rsid w:val="00F905E5"/>
    <w:rsid w:val="00F91D9E"/>
    <w:rsid w:val="00F93B33"/>
    <w:rsid w:val="00FA1A22"/>
    <w:rsid w:val="00FA3738"/>
    <w:rsid w:val="00FA6C96"/>
    <w:rsid w:val="00FD3594"/>
    <w:rsid w:val="00FE3DD0"/>
    <w:rsid w:val="00FE6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7BF91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03E1B"/>
    <w:pPr>
      <w:jc w:val="both"/>
    </w:pPr>
    <w:rPr>
      <w:rFonts w:asciiTheme="minorHAnsi" w:hAnsiTheme="minorHAnsi"/>
      <w:sz w:val="22"/>
    </w:rPr>
  </w:style>
  <w:style w:type="paragraph" w:styleId="Nadpis1">
    <w:name w:val="heading 1"/>
    <w:basedOn w:val="Normln"/>
    <w:next w:val="Normln"/>
    <w:qFormat/>
    <w:rsid w:val="00387C4F"/>
    <w:pPr>
      <w:keepNext/>
      <w:jc w:val="center"/>
      <w:outlineLvl w:val="0"/>
    </w:pPr>
    <w:rPr>
      <w:b/>
      <w:sz w:val="32"/>
    </w:rPr>
  </w:style>
  <w:style w:type="paragraph" w:styleId="Nadpis2">
    <w:name w:val="heading 2"/>
    <w:basedOn w:val="Normln"/>
    <w:next w:val="Normln"/>
    <w:qFormat/>
    <w:rsid w:val="002F1FC9"/>
    <w:pPr>
      <w:keepNext/>
      <w:outlineLvl w:val="1"/>
    </w:pPr>
    <w:rPr>
      <w:b/>
      <w:i/>
    </w:rPr>
  </w:style>
  <w:style w:type="paragraph" w:styleId="Nadpis3">
    <w:name w:val="heading 3"/>
    <w:basedOn w:val="Normln"/>
    <w:next w:val="Normln"/>
    <w:rsid w:val="002F1FC9"/>
    <w:pPr>
      <w:keepNext/>
      <w:outlineLvl w:val="2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-Zd">
    <w:name w:val="Text-Zd"/>
    <w:basedOn w:val="Normln"/>
    <w:rsid w:val="002F1FC9"/>
    <w:pPr>
      <w:ind w:firstLine="709"/>
    </w:pPr>
  </w:style>
  <w:style w:type="paragraph" w:customStyle="1" w:styleId="Nadpislnku">
    <w:name w:val="Nadpis článku"/>
    <w:basedOn w:val="Normln"/>
    <w:rsid w:val="002F1FC9"/>
    <w:rPr>
      <w:b/>
      <w:u w:val="single"/>
    </w:rPr>
  </w:style>
  <w:style w:type="paragraph" w:styleId="Zhlav">
    <w:name w:val="header"/>
    <w:basedOn w:val="Normln"/>
    <w:rsid w:val="002F1F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2F1FC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F1FC9"/>
  </w:style>
  <w:style w:type="paragraph" w:styleId="Nzev">
    <w:name w:val="Title"/>
    <w:basedOn w:val="Normln"/>
    <w:rsid w:val="002F1FC9"/>
    <w:pPr>
      <w:jc w:val="center"/>
    </w:pPr>
    <w:rPr>
      <w:sz w:val="32"/>
    </w:rPr>
  </w:style>
  <w:style w:type="paragraph" w:styleId="Zkladntextodsazen">
    <w:name w:val="Body Text Indent"/>
    <w:basedOn w:val="Normln"/>
    <w:rsid w:val="002F1FC9"/>
    <w:rPr>
      <w:b/>
      <w:sz w:val="32"/>
      <w:u w:val="single"/>
    </w:rPr>
  </w:style>
  <w:style w:type="paragraph" w:styleId="Zkladntext">
    <w:name w:val="Body Text"/>
    <w:basedOn w:val="Normln"/>
    <w:rsid w:val="002F1FC9"/>
    <w:pPr>
      <w:spacing w:after="120"/>
    </w:pPr>
    <w:rPr>
      <w:sz w:val="20"/>
    </w:rPr>
  </w:style>
  <w:style w:type="paragraph" w:styleId="Podnadpis">
    <w:name w:val="Subtitle"/>
    <w:basedOn w:val="Normln"/>
    <w:rsid w:val="002F1FC9"/>
    <w:pPr>
      <w:jc w:val="center"/>
    </w:pPr>
    <w:rPr>
      <w:b/>
      <w:sz w:val="28"/>
    </w:rPr>
  </w:style>
  <w:style w:type="paragraph" w:styleId="Zkladntextodsazen3">
    <w:name w:val="Body Text Indent 3"/>
    <w:basedOn w:val="Normln"/>
    <w:rsid w:val="002F1FC9"/>
    <w:pPr>
      <w:spacing w:after="120"/>
      <w:ind w:left="283"/>
    </w:pPr>
    <w:rPr>
      <w:sz w:val="16"/>
    </w:rPr>
  </w:style>
  <w:style w:type="character" w:styleId="Hypertextovodkaz">
    <w:name w:val="Hyperlink"/>
    <w:uiPriority w:val="99"/>
    <w:unhideWhenUsed/>
    <w:rsid w:val="00193923"/>
    <w:rPr>
      <w:color w:val="0000FF"/>
      <w:u w:val="single"/>
    </w:rPr>
  </w:style>
  <w:style w:type="character" w:customStyle="1" w:styleId="trzistetableoutputtext">
    <w:name w:val="trzistetableoutputtext"/>
    <w:rsid w:val="00A21423"/>
  </w:style>
  <w:style w:type="paragraph" w:styleId="Textbubliny">
    <w:name w:val="Balloon Text"/>
    <w:basedOn w:val="Normln"/>
    <w:link w:val="TextbublinyChar"/>
    <w:uiPriority w:val="99"/>
    <w:semiHidden/>
    <w:unhideWhenUsed/>
    <w:rsid w:val="009018F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018F2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2F3BB9"/>
    <w:rPr>
      <w:sz w:val="24"/>
    </w:rPr>
  </w:style>
  <w:style w:type="character" w:customStyle="1" w:styleId="ZpatChar">
    <w:name w:val="Zápatí Char"/>
    <w:basedOn w:val="Standardnpsmoodstavce"/>
    <w:link w:val="Zpat"/>
    <w:uiPriority w:val="99"/>
    <w:rsid w:val="004D394B"/>
    <w:rPr>
      <w:sz w:val="24"/>
    </w:rPr>
  </w:style>
  <w:style w:type="paragraph" w:styleId="Odstavecseseznamem">
    <w:name w:val="List Paragraph"/>
    <w:basedOn w:val="Normln"/>
    <w:uiPriority w:val="34"/>
    <w:qFormat/>
    <w:rsid w:val="00F86BAC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25126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51267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51267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5126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51267"/>
    <w:rPr>
      <w:b/>
      <w:bCs/>
    </w:rPr>
  </w:style>
  <w:style w:type="paragraph" w:customStyle="1" w:styleId="Avet1slo">
    <w:name w:val="A výčet 1. (číslo)"/>
    <w:basedOn w:val="Normln"/>
    <w:rsid w:val="003E38D8"/>
    <w:pPr>
      <w:numPr>
        <w:numId w:val="9"/>
      </w:numPr>
    </w:pPr>
    <w:rPr>
      <w:rFonts w:ascii="Arial" w:hAnsi="Arial"/>
      <w:szCs w:val="23"/>
    </w:rPr>
  </w:style>
  <w:style w:type="paragraph" w:customStyle="1" w:styleId="1lnek">
    <w:name w:val="1. Článek"/>
    <w:basedOn w:val="Normln"/>
    <w:link w:val="1lnekChar"/>
    <w:qFormat/>
    <w:rsid w:val="00BB2C6F"/>
    <w:pPr>
      <w:numPr>
        <w:numId w:val="1"/>
      </w:numPr>
      <w:spacing w:before="360" w:after="120"/>
      <w:ind w:left="924" w:hanging="357"/>
    </w:pPr>
    <w:rPr>
      <w:rFonts w:ascii="Calibri" w:hAnsi="Calibri" w:cs="Calibri"/>
      <w:b/>
      <w:sz w:val="24"/>
      <w:szCs w:val="24"/>
    </w:rPr>
  </w:style>
  <w:style w:type="paragraph" w:customStyle="1" w:styleId="11lnek">
    <w:name w:val="1.1. Článek"/>
    <w:basedOn w:val="1lnek"/>
    <w:link w:val="11lnekChar"/>
    <w:qFormat/>
    <w:rsid w:val="00A24A2D"/>
    <w:pPr>
      <w:numPr>
        <w:ilvl w:val="1"/>
      </w:numPr>
      <w:spacing w:before="120" w:after="60" w:line="276" w:lineRule="auto"/>
    </w:pPr>
    <w:rPr>
      <w:b w:val="0"/>
      <w:sz w:val="22"/>
      <w:szCs w:val="22"/>
    </w:rPr>
  </w:style>
  <w:style w:type="character" w:customStyle="1" w:styleId="1lnekChar">
    <w:name w:val="1. Článek Char"/>
    <w:basedOn w:val="Standardnpsmoodstavce"/>
    <w:link w:val="1lnek"/>
    <w:rsid w:val="00BB2C6F"/>
    <w:rPr>
      <w:rFonts w:ascii="Calibri" w:hAnsi="Calibri" w:cs="Calibri"/>
      <w:b/>
      <w:sz w:val="24"/>
      <w:szCs w:val="24"/>
    </w:rPr>
  </w:style>
  <w:style w:type="paragraph" w:customStyle="1" w:styleId="111lnek">
    <w:name w:val="1.1.1. Článek"/>
    <w:basedOn w:val="11lnek"/>
    <w:link w:val="111lnekChar"/>
    <w:qFormat/>
    <w:rsid w:val="00643C13"/>
    <w:pPr>
      <w:numPr>
        <w:ilvl w:val="2"/>
      </w:numPr>
      <w:spacing w:before="60"/>
      <w:ind w:left="1163"/>
      <w:contextualSpacing/>
    </w:pPr>
  </w:style>
  <w:style w:type="character" w:customStyle="1" w:styleId="11lnekChar">
    <w:name w:val="1.1. Článek Char"/>
    <w:basedOn w:val="1lnekChar"/>
    <w:link w:val="11lnek"/>
    <w:rsid w:val="00A24A2D"/>
    <w:rPr>
      <w:rFonts w:ascii="Calibri" w:hAnsi="Calibri" w:cs="Calibri"/>
      <w:b w:val="0"/>
      <w:sz w:val="22"/>
      <w:szCs w:val="22"/>
    </w:rPr>
  </w:style>
  <w:style w:type="paragraph" w:customStyle="1" w:styleId="1111lnek">
    <w:name w:val="1.1.1.1. Článek"/>
    <w:basedOn w:val="111lnek"/>
    <w:link w:val="1111lnekChar"/>
    <w:qFormat/>
    <w:rsid w:val="00643C13"/>
    <w:pPr>
      <w:numPr>
        <w:ilvl w:val="3"/>
      </w:numPr>
      <w:ind w:left="1843"/>
    </w:pPr>
  </w:style>
  <w:style w:type="character" w:customStyle="1" w:styleId="111lnekChar">
    <w:name w:val="1.1.1. Článek Char"/>
    <w:basedOn w:val="11lnekChar"/>
    <w:link w:val="111lnek"/>
    <w:rsid w:val="00643C13"/>
    <w:rPr>
      <w:rFonts w:ascii="Calibri" w:hAnsi="Calibri" w:cs="Calibri"/>
      <w:b w:val="0"/>
      <w:sz w:val="22"/>
      <w:szCs w:val="22"/>
    </w:rPr>
  </w:style>
  <w:style w:type="table" w:styleId="Mkatabulky">
    <w:name w:val="Table Grid"/>
    <w:basedOn w:val="Normlntabulka"/>
    <w:uiPriority w:val="59"/>
    <w:rsid w:val="001439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11lnekChar">
    <w:name w:val="1.1.1.1. Článek Char"/>
    <w:basedOn w:val="111lnekChar"/>
    <w:link w:val="1111lnek"/>
    <w:rsid w:val="00643C13"/>
    <w:rPr>
      <w:rFonts w:ascii="Calibri" w:hAnsi="Calibri" w:cs="Calibri"/>
      <w:b w:val="0"/>
      <w:sz w:val="22"/>
      <w:szCs w:val="22"/>
    </w:rPr>
  </w:style>
  <w:style w:type="paragraph" w:customStyle="1" w:styleId="1">
    <w:name w:val="1)"/>
    <w:basedOn w:val="Normln"/>
    <w:rsid w:val="002B23CE"/>
    <w:pPr>
      <w:overflowPunct w:val="0"/>
      <w:autoSpaceDE w:val="0"/>
      <w:autoSpaceDN w:val="0"/>
      <w:adjustRightInd w:val="0"/>
      <w:spacing w:before="60" w:after="60"/>
      <w:ind w:left="284" w:hanging="284"/>
    </w:pPr>
    <w:rPr>
      <w:rFonts w:ascii="Times New Roman" w:hAnsi="Times New Roman"/>
      <w:sz w:val="2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3C39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35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8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achta@lazne-kynzvart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28BF0D-4FEA-43A5-96F2-A5769B508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1646</Words>
  <Characters>9718</Characters>
  <Application>Microsoft Office Word</Application>
  <DocSecurity>0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11342</CharactersWithSpaces>
  <SharedDoc>false</SharedDoc>
  <HLinks>
    <vt:vector size="6" baseType="variant">
      <vt:variant>
        <vt:i4>3997780</vt:i4>
      </vt:variant>
      <vt:variant>
        <vt:i4>0</vt:i4>
      </vt:variant>
      <vt:variant>
        <vt:i4>0</vt:i4>
      </vt:variant>
      <vt:variant>
        <vt:i4>5</vt:i4>
      </vt:variant>
      <vt:variant>
        <vt:lpwstr>mailto:chval@lazne-kynzvart.cz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2019-08-22T07:44:00Z</dcterms:created>
  <dcterms:modified xsi:type="dcterms:W3CDTF">2019-10-02T08:30:00Z</dcterms:modified>
</cp:coreProperties>
</file>